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single" w:sz="4" w:space="0" w:color="C00000"/>
          <w:right w:val="none" w:sz="0" w:space="0" w:color="auto"/>
          <w:insideH w:val="none" w:sz="0" w:space="0" w:color="auto"/>
          <w:insideV w:val="none" w:sz="0" w:space="0" w:color="auto"/>
        </w:tblBorders>
        <w:tblLook w:val="04A0" w:firstRow="1" w:lastRow="0" w:firstColumn="1" w:lastColumn="0" w:noHBand="0" w:noVBand="1"/>
      </w:tblPr>
      <w:tblGrid>
        <w:gridCol w:w="9070"/>
      </w:tblGrid>
      <w:tr w:rsidR="00C31077" w:rsidRPr="00016181" w14:paraId="3D64C2E5" w14:textId="77777777" w:rsidTr="00C31077">
        <w:tc>
          <w:tcPr>
            <w:tcW w:w="9212" w:type="dxa"/>
          </w:tcPr>
          <w:p w14:paraId="11FD4C4C" w14:textId="20A1BB96" w:rsidR="00C31077" w:rsidRPr="00835938" w:rsidRDefault="00F12664" w:rsidP="0009796D">
            <w:pPr>
              <w:pStyle w:val="Heading1"/>
              <w:rPr>
                <w:rFonts w:asciiTheme="minorHAnsi" w:hAnsiTheme="minorHAnsi"/>
                <w:color w:val="C00000"/>
                <w:sz w:val="48"/>
                <w:lang w:val="en-US"/>
              </w:rPr>
            </w:pPr>
            <w:r>
              <w:rPr>
                <w:rFonts w:asciiTheme="minorHAnsi" w:hAnsiTheme="minorHAnsi"/>
                <w:color w:val="C00000"/>
                <w:sz w:val="40"/>
                <w:lang w:val="en-US"/>
              </w:rPr>
              <w:t xml:space="preserve"> </w:t>
            </w:r>
            <w:r w:rsidR="00C31077" w:rsidRPr="007002A3">
              <w:rPr>
                <w:rFonts w:asciiTheme="minorHAnsi" w:hAnsiTheme="minorHAnsi"/>
                <w:color w:val="C00000"/>
                <w:sz w:val="40"/>
                <w:lang w:val="en-US"/>
              </w:rPr>
              <w:t xml:space="preserve">AMC Aspermont </w:t>
            </w:r>
            <w:r w:rsidR="007002A3" w:rsidRPr="007002A3">
              <w:rPr>
                <w:rFonts w:asciiTheme="minorHAnsi" w:hAnsiTheme="minorHAnsi"/>
                <w:color w:val="C00000"/>
                <w:sz w:val="40"/>
                <w:lang w:val="en-US"/>
              </w:rPr>
              <w:t xml:space="preserve">European </w:t>
            </w:r>
            <w:r w:rsidR="0009796D" w:rsidRPr="007002A3">
              <w:rPr>
                <w:rFonts w:asciiTheme="minorHAnsi" w:hAnsiTheme="minorHAnsi"/>
                <w:color w:val="C00000"/>
                <w:sz w:val="40"/>
                <w:lang w:val="en-US"/>
              </w:rPr>
              <w:t>Equity Rotator</w:t>
            </w:r>
            <w:r w:rsidR="00C31077" w:rsidRPr="007002A3">
              <w:rPr>
                <w:rFonts w:asciiTheme="minorHAnsi" w:hAnsiTheme="minorHAnsi"/>
                <w:color w:val="C00000"/>
                <w:sz w:val="40"/>
                <w:lang w:val="en-US"/>
              </w:rPr>
              <w:t xml:space="preserve"> Basket</w:t>
            </w:r>
          </w:p>
        </w:tc>
      </w:tr>
    </w:tbl>
    <w:p w14:paraId="5D95A960" w14:textId="7C786CFA" w:rsidR="00437B29" w:rsidRDefault="00437B29" w:rsidP="00613F03">
      <w:pPr>
        <w:spacing w:before="120" w:after="120"/>
        <w:jc w:val="center"/>
        <w:rPr>
          <w:b/>
          <w:sz w:val="24"/>
          <w:lang w:val="en-US"/>
        </w:rPr>
      </w:pPr>
      <w:r w:rsidRPr="00835938">
        <w:rPr>
          <w:b/>
          <w:sz w:val="24"/>
          <w:lang w:val="en-US"/>
        </w:rPr>
        <w:t xml:space="preserve">Product update as </w:t>
      </w:r>
      <w:r w:rsidR="00140C4E">
        <w:rPr>
          <w:b/>
          <w:sz w:val="24"/>
          <w:lang w:val="en-US"/>
        </w:rPr>
        <w:t>August</w:t>
      </w:r>
      <w:r w:rsidR="0072708D">
        <w:rPr>
          <w:b/>
          <w:sz w:val="24"/>
          <w:lang w:val="en-US"/>
        </w:rPr>
        <w:t xml:space="preserve"> 3</w:t>
      </w:r>
      <w:r w:rsidR="001E504B">
        <w:rPr>
          <w:b/>
          <w:sz w:val="24"/>
          <w:lang w:val="en-US"/>
        </w:rPr>
        <w:t>1</w:t>
      </w:r>
      <w:r w:rsidR="00650AC2">
        <w:rPr>
          <w:b/>
          <w:sz w:val="24"/>
          <w:lang w:val="en-US"/>
        </w:rPr>
        <w:t>, 2026</w:t>
      </w:r>
    </w:p>
    <w:p w14:paraId="518FAE14" w14:textId="71D9E481" w:rsidR="008C618B" w:rsidRPr="00375E83" w:rsidRDefault="0009796D" w:rsidP="008C618B">
      <w:pPr>
        <w:spacing w:after="0"/>
        <w:rPr>
          <w:b/>
          <w:sz w:val="18"/>
          <w:lang w:val="en-US"/>
        </w:rPr>
      </w:pPr>
      <w:r w:rsidRPr="00375E83">
        <w:rPr>
          <w:b/>
          <w:sz w:val="18"/>
          <w:lang w:val="en-US"/>
        </w:rPr>
        <w:t>Certificate price</w:t>
      </w:r>
      <w:r w:rsidR="00527500">
        <w:rPr>
          <w:b/>
          <w:sz w:val="18"/>
          <w:lang w:val="en-US"/>
        </w:rPr>
        <w:t xml:space="preserve"> </w:t>
      </w:r>
      <w:r w:rsidR="0094752E" w:rsidRPr="00375E83">
        <w:rPr>
          <w:b/>
          <w:sz w:val="18"/>
          <w:lang w:val="en-US"/>
        </w:rPr>
        <w:t>(</w:t>
      </w:r>
      <w:r w:rsidR="00140C4E">
        <w:rPr>
          <w:b/>
          <w:sz w:val="18"/>
          <w:lang w:val="en-US"/>
        </w:rPr>
        <w:t>August</w:t>
      </w:r>
      <w:r w:rsidR="0072708D">
        <w:rPr>
          <w:b/>
          <w:sz w:val="18"/>
          <w:lang w:val="en-US"/>
        </w:rPr>
        <w:t xml:space="preserve"> 31</w:t>
      </w:r>
      <w:r w:rsidR="00271153">
        <w:rPr>
          <w:b/>
          <w:sz w:val="18"/>
          <w:lang w:val="en-US"/>
        </w:rPr>
        <w:t>,</w:t>
      </w:r>
      <w:r w:rsidR="0094752E" w:rsidRPr="00375E83">
        <w:rPr>
          <w:b/>
          <w:sz w:val="18"/>
          <w:lang w:val="en-US"/>
        </w:rPr>
        <w:t xml:space="preserve"> </w:t>
      </w:r>
      <w:r w:rsidR="0094752E" w:rsidRPr="00BF7177">
        <w:rPr>
          <w:b/>
          <w:sz w:val="18"/>
          <w:lang w:val="en-US"/>
        </w:rPr>
        <w:t>20</w:t>
      </w:r>
      <w:r w:rsidR="001F1DF5">
        <w:rPr>
          <w:b/>
          <w:sz w:val="18"/>
          <w:lang w:val="en-US"/>
        </w:rPr>
        <w:t>2</w:t>
      </w:r>
      <w:r w:rsidR="00650AC2">
        <w:rPr>
          <w:b/>
          <w:sz w:val="18"/>
          <w:lang w:val="en-US"/>
        </w:rPr>
        <w:t>6</w:t>
      </w:r>
      <w:r w:rsidR="0094752E" w:rsidRPr="00731B8A">
        <w:rPr>
          <w:b/>
          <w:sz w:val="18"/>
          <w:lang w:val="en-US"/>
        </w:rPr>
        <w:t>)</w:t>
      </w:r>
      <w:r w:rsidR="00091112" w:rsidRPr="00731B8A">
        <w:rPr>
          <w:b/>
          <w:sz w:val="18"/>
          <w:lang w:val="en-US"/>
        </w:rPr>
        <w:t xml:space="preserve">: </w:t>
      </w:r>
      <w:r w:rsidR="00480BA9" w:rsidRPr="008A0C0D">
        <w:rPr>
          <w:b/>
          <w:sz w:val="18"/>
          <w:lang w:val="en-US"/>
        </w:rPr>
        <w:t xml:space="preserve">EUR </w:t>
      </w:r>
      <w:r w:rsidR="00140C4E">
        <w:rPr>
          <w:b/>
          <w:sz w:val="18"/>
          <w:lang w:val="en-US"/>
        </w:rPr>
        <w:t>167.69</w:t>
      </w:r>
      <w:r w:rsidR="00480BA9" w:rsidRPr="008A0C0D">
        <w:rPr>
          <w:b/>
          <w:sz w:val="18"/>
          <w:lang w:val="en-US"/>
        </w:rPr>
        <w:t xml:space="preserve"> monthly performance:</w:t>
      </w:r>
      <w:r w:rsidR="007E60A2" w:rsidRPr="00731B8A">
        <w:rPr>
          <w:b/>
          <w:sz w:val="18"/>
          <w:lang w:val="en-US"/>
        </w:rPr>
        <w:t xml:space="preserve"> </w:t>
      </w:r>
      <w:r w:rsidR="001E504B">
        <w:rPr>
          <w:b/>
          <w:sz w:val="18"/>
          <w:lang w:val="en-US"/>
        </w:rPr>
        <w:t>0</w:t>
      </w:r>
      <w:r w:rsidR="0072708D">
        <w:rPr>
          <w:b/>
          <w:sz w:val="18"/>
          <w:lang w:val="en-US"/>
        </w:rPr>
        <w:t>.</w:t>
      </w:r>
      <w:r w:rsidR="00140C4E">
        <w:rPr>
          <w:b/>
          <w:sz w:val="18"/>
          <w:lang w:val="en-US"/>
        </w:rPr>
        <w:t>77</w:t>
      </w:r>
      <w:r w:rsidR="00091112" w:rsidRPr="00731B8A">
        <w:rPr>
          <w:b/>
          <w:sz w:val="18"/>
          <w:lang w:val="en-US"/>
        </w:rPr>
        <w:t>%</w:t>
      </w:r>
      <w:r w:rsidR="008C618B" w:rsidRPr="00731B8A">
        <w:rPr>
          <w:b/>
          <w:sz w:val="18"/>
          <w:lang w:val="en-US"/>
        </w:rPr>
        <w:t>, YTD:</w:t>
      </w:r>
      <w:r w:rsidR="00737D24">
        <w:rPr>
          <w:b/>
          <w:sz w:val="18"/>
          <w:lang w:val="en-US"/>
        </w:rPr>
        <w:t xml:space="preserve"> </w:t>
      </w:r>
      <w:r w:rsidR="00140C4E">
        <w:rPr>
          <w:b/>
          <w:sz w:val="18"/>
          <w:lang w:val="en-US"/>
        </w:rPr>
        <w:t>9.41</w:t>
      </w:r>
      <w:r w:rsidR="00531F87" w:rsidRPr="00731B8A">
        <w:rPr>
          <w:b/>
          <w:sz w:val="18"/>
          <w:lang w:val="en-US"/>
        </w:rPr>
        <w:t>%</w:t>
      </w:r>
      <w:r w:rsidR="00527500" w:rsidRPr="00731B8A">
        <w:rPr>
          <w:b/>
          <w:sz w:val="18"/>
          <w:lang w:val="en-US"/>
        </w:rPr>
        <w:t xml:space="preserve">, </w:t>
      </w:r>
      <w:r w:rsidR="00375E83" w:rsidRPr="00731B8A">
        <w:rPr>
          <w:b/>
          <w:sz w:val="18"/>
          <w:lang w:val="en-US"/>
        </w:rPr>
        <w:t xml:space="preserve">since inception: </w:t>
      </w:r>
      <w:r w:rsidR="00D14A66" w:rsidRPr="00731B8A">
        <w:rPr>
          <w:b/>
          <w:sz w:val="18"/>
          <w:lang w:val="en-US"/>
        </w:rPr>
        <w:t>+</w:t>
      </w:r>
      <w:r w:rsidR="00E01AA6" w:rsidRPr="00E01AA6">
        <w:rPr>
          <w:b/>
          <w:sz w:val="18"/>
          <w:lang w:val="en-US"/>
        </w:rPr>
        <w:t>9</w:t>
      </w:r>
      <w:r w:rsidR="00140C4E">
        <w:rPr>
          <w:b/>
          <w:sz w:val="18"/>
          <w:lang w:val="en-US"/>
        </w:rPr>
        <w:t>9.57</w:t>
      </w:r>
      <w:r w:rsidR="00D411DE">
        <w:rPr>
          <w:b/>
          <w:sz w:val="18"/>
          <w:lang w:val="en-US"/>
        </w:rPr>
        <w:t>%</w:t>
      </w:r>
    </w:p>
    <w:p w14:paraId="101605D1" w14:textId="77777777" w:rsidR="00307EFF" w:rsidRDefault="0085455F" w:rsidP="00331F6A">
      <w:pPr>
        <w:pStyle w:val="Heading1"/>
        <w:spacing w:before="240" w:after="120" w:line="240" w:lineRule="auto"/>
        <w:rPr>
          <w:rFonts w:asciiTheme="minorHAnsi" w:hAnsiTheme="minorHAnsi"/>
          <w:color w:val="C00000"/>
          <w:sz w:val="24"/>
          <w:lang w:val="en-US"/>
        </w:rPr>
      </w:pPr>
      <w:r w:rsidRPr="00835938">
        <w:rPr>
          <w:rFonts w:asciiTheme="minorHAnsi" w:hAnsiTheme="minorHAnsi"/>
          <w:color w:val="C00000"/>
          <w:sz w:val="24"/>
          <w:lang w:val="en-US"/>
        </w:rPr>
        <w:t xml:space="preserve">The Aspermont </w:t>
      </w:r>
      <w:r w:rsidR="007002A3">
        <w:rPr>
          <w:rFonts w:asciiTheme="minorHAnsi" w:hAnsiTheme="minorHAnsi"/>
          <w:color w:val="C00000"/>
          <w:sz w:val="24"/>
          <w:lang w:val="en-US"/>
        </w:rPr>
        <w:t xml:space="preserve">European </w:t>
      </w:r>
      <w:r w:rsidR="0009796D" w:rsidRPr="00835938">
        <w:rPr>
          <w:rFonts w:asciiTheme="minorHAnsi" w:hAnsiTheme="minorHAnsi"/>
          <w:color w:val="C00000"/>
          <w:sz w:val="24"/>
          <w:lang w:val="en-US"/>
        </w:rPr>
        <w:t>Equity Rotator</w:t>
      </w:r>
      <w:r w:rsidRPr="00835938">
        <w:rPr>
          <w:rFonts w:asciiTheme="minorHAnsi" w:hAnsiTheme="minorHAnsi"/>
          <w:color w:val="C00000"/>
          <w:sz w:val="24"/>
          <w:lang w:val="en-US"/>
        </w:rPr>
        <w:t xml:space="preserve"> Basket</w:t>
      </w:r>
    </w:p>
    <w:p w14:paraId="37E9E085" w14:textId="42393318" w:rsidR="00307EFF" w:rsidRDefault="00307EFF" w:rsidP="004668DC">
      <w:pPr>
        <w:spacing w:line="240" w:lineRule="auto"/>
        <w:ind w:right="-284"/>
        <w:jc w:val="both"/>
        <w:rPr>
          <w:sz w:val="18"/>
          <w:szCs w:val="18"/>
          <w:lang w:val="en-US"/>
        </w:rPr>
      </w:pPr>
      <w:r w:rsidRPr="00307EFF">
        <w:rPr>
          <w:sz w:val="18"/>
          <w:szCs w:val="18"/>
          <w:lang w:val="en-US"/>
        </w:rPr>
        <w:t>The Actively Managed Certificate (AMC) linked to the Aspermont</w:t>
      </w:r>
      <w:r w:rsidR="007002A3">
        <w:rPr>
          <w:sz w:val="18"/>
          <w:szCs w:val="18"/>
          <w:lang w:val="en-US"/>
        </w:rPr>
        <w:t xml:space="preserve"> European</w:t>
      </w:r>
      <w:r w:rsidRPr="00307EFF">
        <w:rPr>
          <w:sz w:val="18"/>
          <w:szCs w:val="18"/>
          <w:lang w:val="en-US"/>
        </w:rPr>
        <w:t xml:space="preserve"> Equity Rotator Basket gives investors the opportunity to invest in a dynamic, broadly diversified European equity portfolio. Since investments are made exclusively in indices, stock-specific risks are eliminated. The strategy is designed to give the manager the opportunity to add direct sector exposure</w:t>
      </w:r>
      <w:r w:rsidR="008C0330">
        <w:rPr>
          <w:sz w:val="18"/>
          <w:szCs w:val="18"/>
          <w:lang w:val="en-US"/>
        </w:rPr>
        <w:t xml:space="preserve"> by under/overweighting specific segment </w:t>
      </w:r>
      <w:r w:rsidR="005A6AF0">
        <w:rPr>
          <w:sz w:val="18"/>
          <w:szCs w:val="18"/>
          <w:lang w:val="en-US"/>
        </w:rPr>
        <w:t>compared</w:t>
      </w:r>
      <w:r w:rsidR="008C0330">
        <w:rPr>
          <w:sz w:val="18"/>
          <w:szCs w:val="18"/>
          <w:lang w:val="en-US"/>
        </w:rPr>
        <w:t xml:space="preserve"> to index weight</w:t>
      </w:r>
      <w:r w:rsidRPr="00307EFF">
        <w:rPr>
          <w:sz w:val="18"/>
          <w:szCs w:val="18"/>
          <w:lang w:val="en-US"/>
        </w:rPr>
        <w:t xml:space="preserve">. Target weightings are determined by both fundamental and technical aspects and are continuously reviewed and adjusted as necessary. We place emphasis on the relative strength indicator (RSI), which is a technical momentum indicator that compares the magnitude of recent gains to recent losses of the asset to identify overbought and oversold conditions. </w:t>
      </w:r>
    </w:p>
    <w:p w14:paraId="7AF98EA3" w14:textId="52E1F82D" w:rsidR="003665FD" w:rsidRPr="003665FD" w:rsidRDefault="008B0C4D" w:rsidP="003665FD">
      <w:pPr>
        <w:pStyle w:val="Heading1"/>
        <w:spacing w:before="240" w:after="120" w:line="240" w:lineRule="auto"/>
        <w:rPr>
          <w:rFonts w:asciiTheme="minorHAnsi" w:hAnsiTheme="minorHAnsi"/>
          <w:color w:val="C00000"/>
          <w:sz w:val="24"/>
          <w:lang w:val="en-US"/>
        </w:rPr>
      </w:pPr>
      <w:r w:rsidRPr="00835938">
        <w:rPr>
          <w:rFonts w:asciiTheme="minorHAnsi" w:hAnsiTheme="minorHAnsi"/>
          <w:color w:val="C00000"/>
          <w:sz w:val="24"/>
          <w:lang w:val="en-US"/>
        </w:rPr>
        <w:t xml:space="preserve">Manager’s </w:t>
      </w:r>
      <w:r w:rsidR="00845763" w:rsidRPr="00835938">
        <w:rPr>
          <w:rFonts w:asciiTheme="minorHAnsi" w:hAnsiTheme="minorHAnsi"/>
          <w:color w:val="C00000"/>
          <w:sz w:val="24"/>
          <w:lang w:val="en-US"/>
        </w:rPr>
        <w:t>Comment</w:t>
      </w: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5245"/>
        <w:gridCol w:w="165"/>
        <w:gridCol w:w="4371"/>
      </w:tblGrid>
      <w:tr w:rsidR="00E37603" w:rsidRPr="00E02585" w14:paraId="36390812" w14:textId="77777777" w:rsidTr="00E93068">
        <w:trPr>
          <w:trHeight w:val="6670"/>
          <w:jc w:val="center"/>
        </w:trPr>
        <w:tc>
          <w:tcPr>
            <w:tcW w:w="5245" w:type="dxa"/>
          </w:tcPr>
          <w:p w14:paraId="24CF6E76" w14:textId="2E699E28" w:rsidR="002010F5" w:rsidRDefault="002010F5" w:rsidP="00F55D75">
            <w:pPr>
              <w:tabs>
                <w:tab w:val="left" w:pos="6073"/>
              </w:tabs>
              <w:ind w:left="293"/>
              <w:jc w:val="both"/>
              <w:rPr>
                <w:rFonts w:ascii="Calibri" w:eastAsia="Times New Roman" w:hAnsi="Calibri" w:cs="Calibri"/>
                <w:sz w:val="18"/>
                <w:szCs w:val="18"/>
                <w:lang w:val="en-US"/>
              </w:rPr>
            </w:pPr>
            <w:r w:rsidRPr="00F64526">
              <w:rPr>
                <w:rFonts w:ascii="Calibri" w:eastAsia="Times New Roman" w:hAnsi="Calibri" w:cs="Calibri"/>
                <w:sz w:val="18"/>
                <w:szCs w:val="18"/>
                <w:lang w:val="en-US"/>
              </w:rPr>
              <w:t xml:space="preserve">European stock markets </w:t>
            </w:r>
            <w:r w:rsidR="0072708D">
              <w:rPr>
                <w:rFonts w:ascii="Calibri" w:eastAsia="Times New Roman" w:hAnsi="Calibri" w:cs="Calibri"/>
                <w:sz w:val="18"/>
                <w:szCs w:val="18"/>
                <w:lang w:val="en-US"/>
              </w:rPr>
              <w:t>had a positive month as hope remains for a possible end to the conflict</w:t>
            </w:r>
            <w:r w:rsidR="006D3350">
              <w:rPr>
                <w:rFonts w:ascii="Calibri" w:eastAsia="Times New Roman" w:hAnsi="Calibri" w:cs="Calibri"/>
                <w:sz w:val="18"/>
                <w:szCs w:val="18"/>
                <w:lang w:val="en-US"/>
              </w:rPr>
              <w:t>;</w:t>
            </w:r>
            <w:r w:rsidR="004143FB" w:rsidRPr="00F64526">
              <w:rPr>
                <w:rFonts w:ascii="Calibri" w:eastAsia="Times New Roman" w:hAnsi="Calibri" w:cs="Calibri"/>
                <w:sz w:val="18"/>
                <w:szCs w:val="18"/>
                <w:lang w:val="en-US"/>
              </w:rPr>
              <w:t xml:space="preserve"> the</w:t>
            </w:r>
            <w:r w:rsidRPr="00F64526">
              <w:rPr>
                <w:rFonts w:ascii="Calibri" w:eastAsia="Times New Roman" w:hAnsi="Calibri" w:cs="Calibri"/>
                <w:sz w:val="18"/>
                <w:szCs w:val="18"/>
                <w:lang w:val="en-US"/>
              </w:rPr>
              <w:t xml:space="preserve"> broader STOXX Europe 600 Index </w:t>
            </w:r>
            <w:r w:rsidR="001E504B">
              <w:rPr>
                <w:rFonts w:ascii="Calibri" w:eastAsia="Times New Roman" w:hAnsi="Calibri" w:cs="Calibri"/>
                <w:sz w:val="18"/>
                <w:szCs w:val="18"/>
                <w:lang w:val="en-US"/>
              </w:rPr>
              <w:t>grew</w:t>
            </w:r>
            <w:r w:rsidR="00741D60">
              <w:rPr>
                <w:rFonts w:ascii="Calibri" w:eastAsia="Times New Roman" w:hAnsi="Calibri" w:cs="Calibri"/>
                <w:sz w:val="18"/>
                <w:szCs w:val="18"/>
                <w:lang w:val="en-US"/>
              </w:rPr>
              <w:t xml:space="preserve"> +</w:t>
            </w:r>
            <w:r w:rsidR="00140C4E">
              <w:rPr>
                <w:rFonts w:ascii="Calibri" w:eastAsia="Times New Roman" w:hAnsi="Calibri" w:cs="Calibri"/>
                <w:sz w:val="18"/>
                <w:szCs w:val="18"/>
                <w:lang w:val="en-US"/>
              </w:rPr>
              <w:t>0.29</w:t>
            </w:r>
            <w:r w:rsidRPr="00F64526">
              <w:rPr>
                <w:rFonts w:ascii="Calibri" w:eastAsia="Times New Roman" w:hAnsi="Calibri" w:cs="Calibri"/>
                <w:sz w:val="18"/>
                <w:szCs w:val="18"/>
                <w:lang w:val="en-US"/>
              </w:rPr>
              <w:t>%</w:t>
            </w:r>
            <w:r w:rsidR="00467B52">
              <w:rPr>
                <w:rFonts w:ascii="Calibri" w:eastAsia="Times New Roman" w:hAnsi="Calibri" w:cs="Calibri"/>
                <w:sz w:val="18"/>
                <w:szCs w:val="18"/>
                <w:lang w:val="en-US"/>
              </w:rPr>
              <w:t xml:space="preserve">. </w:t>
            </w:r>
            <w:r w:rsidRPr="00F64526">
              <w:rPr>
                <w:rFonts w:ascii="Calibri" w:eastAsia="Times New Roman" w:hAnsi="Calibri" w:cs="Calibri"/>
                <w:sz w:val="18"/>
                <w:szCs w:val="18"/>
                <w:lang w:val="en-US"/>
              </w:rPr>
              <w:t xml:space="preserve">The Aspermont European Rotator Basket </w:t>
            </w:r>
            <w:r w:rsidR="00B124F1">
              <w:rPr>
                <w:rFonts w:ascii="Calibri" w:eastAsia="Times New Roman" w:hAnsi="Calibri" w:cs="Calibri"/>
                <w:sz w:val="18"/>
                <w:szCs w:val="18"/>
                <w:lang w:val="en-US"/>
              </w:rPr>
              <w:t xml:space="preserve">during </w:t>
            </w:r>
            <w:r w:rsidR="00140C4E">
              <w:rPr>
                <w:rFonts w:ascii="Calibri" w:eastAsia="Times New Roman" w:hAnsi="Calibri" w:cs="Calibri"/>
                <w:sz w:val="18"/>
                <w:szCs w:val="18"/>
                <w:lang w:val="en-US"/>
              </w:rPr>
              <w:t>August out</w:t>
            </w:r>
            <w:r w:rsidR="001E504B">
              <w:rPr>
                <w:rFonts w:ascii="Calibri" w:eastAsia="Times New Roman" w:hAnsi="Calibri" w:cs="Calibri"/>
                <w:sz w:val="18"/>
                <w:szCs w:val="18"/>
                <w:lang w:val="en-US"/>
              </w:rPr>
              <w:t>performed</w:t>
            </w:r>
            <w:r w:rsidR="00741D60">
              <w:rPr>
                <w:rFonts w:ascii="Calibri" w:eastAsia="Times New Roman" w:hAnsi="Calibri" w:cs="Calibri"/>
                <w:sz w:val="18"/>
                <w:szCs w:val="18"/>
                <w:lang w:val="en-US"/>
              </w:rPr>
              <w:t xml:space="preserve"> the Stoxx 600 with a return of </w:t>
            </w:r>
            <w:r w:rsidR="0072708D">
              <w:rPr>
                <w:rFonts w:ascii="Calibri" w:eastAsia="Times New Roman" w:hAnsi="Calibri" w:cs="Calibri"/>
                <w:sz w:val="18"/>
                <w:szCs w:val="18"/>
                <w:lang w:val="en-US"/>
              </w:rPr>
              <w:t>+</w:t>
            </w:r>
            <w:r w:rsidR="001E504B">
              <w:rPr>
                <w:rFonts w:ascii="Calibri" w:eastAsia="Times New Roman" w:hAnsi="Calibri" w:cs="Calibri"/>
                <w:sz w:val="18"/>
                <w:szCs w:val="18"/>
                <w:lang w:val="en-US"/>
              </w:rPr>
              <w:t>0</w:t>
            </w:r>
            <w:r w:rsidR="0072708D">
              <w:rPr>
                <w:rFonts w:ascii="Calibri" w:eastAsia="Times New Roman" w:hAnsi="Calibri" w:cs="Calibri"/>
                <w:sz w:val="18"/>
                <w:szCs w:val="18"/>
                <w:lang w:val="en-US"/>
              </w:rPr>
              <w:t>.</w:t>
            </w:r>
            <w:r w:rsidR="00140C4E">
              <w:rPr>
                <w:rFonts w:ascii="Calibri" w:eastAsia="Times New Roman" w:hAnsi="Calibri" w:cs="Calibri"/>
                <w:sz w:val="18"/>
                <w:szCs w:val="18"/>
                <w:lang w:val="en-US"/>
              </w:rPr>
              <w:t>77</w:t>
            </w:r>
            <w:r w:rsidRPr="00F64526">
              <w:rPr>
                <w:rFonts w:ascii="Calibri" w:eastAsia="Times New Roman" w:hAnsi="Calibri" w:cs="Calibri"/>
                <w:sz w:val="18"/>
                <w:szCs w:val="18"/>
                <w:lang w:val="en-US"/>
              </w:rPr>
              <w:t>%. At</w:t>
            </w:r>
            <w:r w:rsidR="00271153" w:rsidRPr="00F64526">
              <w:rPr>
                <w:rFonts w:ascii="Calibri" w:eastAsia="Times New Roman" w:hAnsi="Calibri" w:cs="Calibri"/>
                <w:sz w:val="18"/>
                <w:szCs w:val="18"/>
                <w:lang w:val="en-US"/>
              </w:rPr>
              <w:t xml:space="preserve"> </w:t>
            </w:r>
            <w:r w:rsidR="00C355AE" w:rsidRPr="00F64526">
              <w:rPr>
                <w:rFonts w:ascii="Calibri" w:eastAsia="Times New Roman" w:hAnsi="Calibri" w:cs="Calibri"/>
                <w:sz w:val="18"/>
                <w:szCs w:val="18"/>
                <w:lang w:val="en-US"/>
              </w:rPr>
              <w:t xml:space="preserve">the </w:t>
            </w:r>
            <w:r w:rsidR="00C355AE">
              <w:rPr>
                <w:rFonts w:ascii="Calibri" w:eastAsia="Times New Roman" w:hAnsi="Calibri" w:cs="Calibri"/>
                <w:sz w:val="18"/>
                <w:szCs w:val="18"/>
                <w:lang w:val="en-US"/>
              </w:rPr>
              <w:t>end</w:t>
            </w:r>
            <w:r w:rsidR="00271153" w:rsidRPr="00F64526">
              <w:rPr>
                <w:rFonts w:ascii="Calibri" w:eastAsia="Times New Roman" w:hAnsi="Calibri" w:cs="Calibri"/>
                <w:sz w:val="18"/>
                <w:szCs w:val="18"/>
                <w:lang w:val="en-US"/>
              </w:rPr>
              <w:t xml:space="preserve"> of the month</w:t>
            </w:r>
            <w:r w:rsidRPr="00F64526">
              <w:rPr>
                <w:rFonts w:ascii="Calibri" w:eastAsia="Times New Roman" w:hAnsi="Calibri" w:cs="Calibri"/>
                <w:sz w:val="18"/>
                <w:szCs w:val="18"/>
                <w:lang w:val="en-US"/>
              </w:rPr>
              <w:t>, the basket was invested across 1</w:t>
            </w:r>
            <w:r w:rsidR="00F12664">
              <w:rPr>
                <w:rFonts w:ascii="Calibri" w:eastAsia="Times New Roman" w:hAnsi="Calibri" w:cs="Calibri"/>
                <w:sz w:val="18"/>
                <w:szCs w:val="18"/>
                <w:lang w:val="en-US"/>
              </w:rPr>
              <w:t>9</w:t>
            </w:r>
            <w:r w:rsidRPr="00F64526">
              <w:rPr>
                <w:rFonts w:ascii="Calibri" w:eastAsia="Times New Roman" w:hAnsi="Calibri" w:cs="Calibri"/>
                <w:sz w:val="18"/>
                <w:szCs w:val="18"/>
                <w:lang w:val="en-US"/>
              </w:rPr>
              <w:t xml:space="preserve"> European sectors</w:t>
            </w:r>
            <w:r w:rsidR="004A3C9B" w:rsidRPr="00F64526">
              <w:rPr>
                <w:rFonts w:ascii="Calibri" w:eastAsia="Times New Roman" w:hAnsi="Calibri" w:cs="Calibri"/>
                <w:sz w:val="18"/>
                <w:szCs w:val="18"/>
                <w:lang w:val="en-US"/>
              </w:rPr>
              <w:t>,</w:t>
            </w:r>
            <w:r w:rsidRPr="00F64526">
              <w:rPr>
                <w:rFonts w:ascii="Calibri" w:eastAsia="Times New Roman" w:hAnsi="Calibri" w:cs="Calibri"/>
                <w:sz w:val="18"/>
                <w:szCs w:val="18"/>
                <w:lang w:val="en-US"/>
              </w:rPr>
              <w:t xml:space="preserve"> holding a cash position </w:t>
            </w:r>
            <w:r w:rsidRPr="00F667F5">
              <w:rPr>
                <w:rFonts w:ascii="Calibri" w:eastAsia="Times New Roman" w:hAnsi="Calibri" w:cs="Calibri"/>
                <w:sz w:val="18"/>
                <w:szCs w:val="18"/>
                <w:lang w:val="en-US"/>
              </w:rPr>
              <w:t>of</w:t>
            </w:r>
            <w:r w:rsidR="0072708D" w:rsidRPr="00F667F5">
              <w:rPr>
                <w:rFonts w:ascii="Calibri" w:eastAsia="Times New Roman" w:hAnsi="Calibri" w:cs="Calibri"/>
                <w:sz w:val="18"/>
                <w:szCs w:val="18"/>
                <w:lang w:val="en-US"/>
              </w:rPr>
              <w:t xml:space="preserve"> 0.</w:t>
            </w:r>
            <w:r w:rsidR="001E504B">
              <w:rPr>
                <w:rFonts w:ascii="Calibri" w:eastAsia="Times New Roman" w:hAnsi="Calibri" w:cs="Calibri"/>
                <w:sz w:val="18"/>
                <w:szCs w:val="18"/>
                <w:lang w:val="en-US"/>
              </w:rPr>
              <w:t>0</w:t>
            </w:r>
            <w:r w:rsidRPr="00F667F5">
              <w:rPr>
                <w:rFonts w:ascii="Calibri" w:eastAsia="Times New Roman" w:hAnsi="Calibri" w:cs="Calibri"/>
                <w:sz w:val="18"/>
                <w:szCs w:val="18"/>
                <w:lang w:val="en-US"/>
              </w:rPr>
              <w:t>%.</w:t>
            </w:r>
          </w:p>
          <w:p w14:paraId="27483261" w14:textId="77777777" w:rsidR="004769F8" w:rsidRPr="00F64526" w:rsidRDefault="004769F8" w:rsidP="00F55D75">
            <w:pPr>
              <w:tabs>
                <w:tab w:val="left" w:pos="6073"/>
              </w:tabs>
              <w:ind w:left="293"/>
              <w:jc w:val="both"/>
              <w:rPr>
                <w:rFonts w:ascii="Calibri" w:eastAsia="Times New Roman" w:hAnsi="Calibri" w:cs="Calibri"/>
                <w:sz w:val="18"/>
                <w:szCs w:val="18"/>
                <w:lang w:val="en-US"/>
              </w:rPr>
            </w:pPr>
          </w:p>
          <w:p w14:paraId="0571E3E9" w14:textId="6085ADA6" w:rsidR="00140C4E" w:rsidRPr="00615CAA" w:rsidRDefault="00140C4E" w:rsidP="004769F8">
            <w:pPr>
              <w:tabs>
                <w:tab w:val="left" w:pos="6073"/>
              </w:tabs>
              <w:ind w:left="293"/>
              <w:jc w:val="both"/>
              <w:rPr>
                <w:rFonts w:ascii="Calibri" w:eastAsia="Times New Roman" w:hAnsi="Calibri" w:cs="Calibri"/>
                <w:sz w:val="18"/>
                <w:szCs w:val="18"/>
                <w:lang w:val="en-GB"/>
              </w:rPr>
            </w:pPr>
            <w:r w:rsidRPr="008D50D2">
              <w:rPr>
                <w:rFonts w:ascii="Calibri" w:eastAsia="Times New Roman" w:hAnsi="Calibri" w:cs="Calibri"/>
                <w:sz w:val="18"/>
                <w:szCs w:val="18"/>
                <w:lang w:val="en-GB"/>
              </w:rPr>
              <w:t>Our +2.5% Overweight position in Information Technology was the biggest contributor this month (3.7% perf, 0.37% contribution)</w:t>
            </w:r>
            <w:r w:rsidR="008D50D2" w:rsidRPr="008D50D2">
              <w:rPr>
                <w:rFonts w:ascii="Calibri" w:eastAsia="Times New Roman" w:hAnsi="Calibri" w:cs="Calibri"/>
                <w:sz w:val="18"/>
                <w:szCs w:val="18"/>
                <w:lang w:val="en-GB"/>
              </w:rPr>
              <w:t xml:space="preserve">, after initially rallying, the sector then came under pressure as global </w:t>
            </w:r>
            <w:r w:rsidR="00E22990" w:rsidRPr="008D50D2">
              <w:rPr>
                <w:rFonts w:ascii="Calibri" w:eastAsia="Times New Roman" w:hAnsi="Calibri" w:cs="Calibri"/>
                <w:sz w:val="18"/>
                <w:szCs w:val="18"/>
                <w:lang w:val="en-GB"/>
              </w:rPr>
              <w:t>semiconductors</w:t>
            </w:r>
            <w:r w:rsidR="008D50D2" w:rsidRPr="008D50D2">
              <w:rPr>
                <w:rFonts w:ascii="Calibri" w:eastAsia="Times New Roman" w:hAnsi="Calibri" w:cs="Calibri"/>
                <w:sz w:val="18"/>
                <w:szCs w:val="18"/>
                <w:lang w:val="en-GB"/>
              </w:rPr>
              <w:t xml:space="preserve"> were in a sell-off and </w:t>
            </w:r>
            <w:r w:rsidR="00ED116B">
              <w:rPr>
                <w:rFonts w:ascii="Calibri" w:eastAsia="Times New Roman" w:hAnsi="Calibri" w:cs="Calibri"/>
                <w:sz w:val="18"/>
                <w:szCs w:val="18"/>
                <w:lang w:val="en-GB"/>
              </w:rPr>
              <w:t xml:space="preserve">Infineon </w:t>
            </w:r>
            <w:r w:rsidR="008D50D2" w:rsidRPr="008D50D2">
              <w:rPr>
                <w:rFonts w:ascii="Calibri" w:eastAsia="Times New Roman" w:hAnsi="Calibri" w:cs="Calibri"/>
                <w:sz w:val="18"/>
                <w:szCs w:val="18"/>
                <w:lang w:val="en-GB"/>
              </w:rPr>
              <w:t xml:space="preserve">came under </w:t>
            </w:r>
            <w:r w:rsidR="00ED116B">
              <w:rPr>
                <w:rFonts w:ascii="Calibri" w:eastAsia="Times New Roman" w:hAnsi="Calibri" w:cs="Calibri"/>
                <w:sz w:val="18"/>
                <w:szCs w:val="18"/>
                <w:lang w:val="en-GB"/>
              </w:rPr>
              <w:t xml:space="preserve">pressure whilst SAP and ASML finished the month on a positive note. </w:t>
            </w:r>
            <w:r w:rsidR="008D50D2" w:rsidRPr="008D50D2">
              <w:rPr>
                <w:rFonts w:ascii="Calibri" w:eastAsia="Times New Roman" w:hAnsi="Calibri" w:cs="Calibri"/>
                <w:sz w:val="18"/>
                <w:szCs w:val="18"/>
                <w:lang w:val="en-GB"/>
              </w:rPr>
              <w:t xml:space="preserve">We reduced the sector </w:t>
            </w:r>
            <w:r w:rsidR="00831E6C">
              <w:rPr>
                <w:rFonts w:ascii="Calibri" w:eastAsia="Times New Roman" w:hAnsi="Calibri" w:cs="Calibri"/>
                <w:sz w:val="18"/>
                <w:szCs w:val="18"/>
                <w:lang w:val="en-GB"/>
              </w:rPr>
              <w:t>Aug 24</w:t>
            </w:r>
            <w:r w:rsidR="00831E6C" w:rsidRPr="00831E6C">
              <w:rPr>
                <w:rFonts w:ascii="Calibri" w:eastAsia="Times New Roman" w:hAnsi="Calibri" w:cs="Calibri"/>
                <w:sz w:val="18"/>
                <w:szCs w:val="18"/>
                <w:vertAlign w:val="superscript"/>
                <w:lang w:val="en-GB"/>
              </w:rPr>
              <w:t>th</w:t>
            </w:r>
            <w:r w:rsidR="00831E6C">
              <w:rPr>
                <w:rFonts w:ascii="Calibri" w:eastAsia="Times New Roman" w:hAnsi="Calibri" w:cs="Calibri"/>
                <w:sz w:val="18"/>
                <w:szCs w:val="18"/>
                <w:lang w:val="en-GB"/>
              </w:rPr>
              <w:t xml:space="preserve"> to Neutral and locked in some of the positive performance.  Our 2.5% Overweight in Banks also paid off, as the sector outperformed the index (+1.97% perf), contributing 0.30% to the performance of the portfolio. The banking sector was driven by interest-rate expectations that would be supportive for bank profitability as it protects their net interest margins. Additionally, the sector also profited from the strong Q2 earnings season with banks reporting late July and early August that demonstrated strong earnings.  </w:t>
            </w:r>
            <w:r w:rsidR="00A427C4">
              <w:rPr>
                <w:rFonts w:ascii="Calibri" w:eastAsia="Times New Roman" w:hAnsi="Calibri" w:cs="Calibri"/>
                <w:sz w:val="18"/>
                <w:szCs w:val="18"/>
                <w:lang w:val="en-GB"/>
              </w:rPr>
              <w:t xml:space="preserve">Our new underweight position in August was Personal &amp; Household Goods that we changed to -2.5% Underweight towards the end of the month as Chinese consumer spending remained weak, putting companies such as </w:t>
            </w:r>
            <w:proofErr w:type="gramStart"/>
            <w:r w:rsidR="00A427C4">
              <w:rPr>
                <w:rFonts w:ascii="Calibri" w:eastAsia="Times New Roman" w:hAnsi="Calibri" w:cs="Calibri"/>
                <w:sz w:val="18"/>
                <w:szCs w:val="18"/>
                <w:lang w:val="en-GB"/>
              </w:rPr>
              <w:t>LVMH  and</w:t>
            </w:r>
            <w:proofErr w:type="gramEnd"/>
            <w:r w:rsidR="00A427C4">
              <w:rPr>
                <w:rFonts w:ascii="Calibri" w:eastAsia="Times New Roman" w:hAnsi="Calibri" w:cs="Calibri"/>
                <w:sz w:val="18"/>
                <w:szCs w:val="18"/>
                <w:lang w:val="en-GB"/>
              </w:rPr>
              <w:t xml:space="preserve"> Dior under pressure as they are considered more aspirational </w:t>
            </w:r>
            <w:r w:rsidR="00A427C4" w:rsidRPr="00615CAA">
              <w:rPr>
                <w:rFonts w:ascii="Calibri" w:eastAsia="Times New Roman" w:hAnsi="Calibri" w:cs="Calibri"/>
                <w:sz w:val="18"/>
                <w:szCs w:val="18"/>
                <w:lang w:val="en-GB"/>
              </w:rPr>
              <w:t xml:space="preserve">luxury brands. Hermes performed considerably better, showing again that </w:t>
            </w:r>
            <w:proofErr w:type="spellStart"/>
            <w:r w:rsidR="00A427C4" w:rsidRPr="00615CAA">
              <w:rPr>
                <w:rFonts w:ascii="Calibri" w:eastAsia="Times New Roman" w:hAnsi="Calibri" w:cs="Calibri"/>
                <w:sz w:val="18"/>
                <w:szCs w:val="18"/>
                <w:lang w:val="en-GB"/>
              </w:rPr>
              <w:t xml:space="preserve">ultra </w:t>
            </w:r>
            <w:proofErr w:type="gramStart"/>
            <w:r w:rsidR="00A427C4" w:rsidRPr="00615CAA">
              <w:rPr>
                <w:rFonts w:ascii="Calibri" w:eastAsia="Times New Roman" w:hAnsi="Calibri" w:cs="Calibri"/>
                <w:sz w:val="18"/>
                <w:szCs w:val="18"/>
                <w:lang w:val="en-GB"/>
              </w:rPr>
              <w:t>high</w:t>
            </w:r>
            <w:proofErr w:type="spellEnd"/>
            <w:r w:rsidR="00A427C4" w:rsidRPr="00615CAA">
              <w:rPr>
                <w:rFonts w:ascii="Calibri" w:eastAsia="Times New Roman" w:hAnsi="Calibri" w:cs="Calibri"/>
                <w:sz w:val="18"/>
                <w:szCs w:val="18"/>
                <w:lang w:val="en-GB"/>
              </w:rPr>
              <w:t xml:space="preserve"> end</w:t>
            </w:r>
            <w:proofErr w:type="gramEnd"/>
            <w:r w:rsidR="00A427C4" w:rsidRPr="00615CAA">
              <w:rPr>
                <w:rFonts w:ascii="Calibri" w:eastAsia="Times New Roman" w:hAnsi="Calibri" w:cs="Calibri"/>
                <w:sz w:val="18"/>
                <w:szCs w:val="18"/>
                <w:lang w:val="en-GB"/>
              </w:rPr>
              <w:t xml:space="preserve"> customers are no affected </w:t>
            </w:r>
          </w:p>
          <w:p w14:paraId="6B109BBB" w14:textId="77ABE8CC" w:rsidR="004769F8" w:rsidRPr="00615CAA" w:rsidRDefault="004769F8" w:rsidP="00104D0B">
            <w:pPr>
              <w:tabs>
                <w:tab w:val="left" w:pos="6073"/>
              </w:tabs>
              <w:ind w:left="293"/>
              <w:jc w:val="both"/>
              <w:rPr>
                <w:rFonts w:ascii="Calibri" w:eastAsia="Times New Roman" w:hAnsi="Calibri" w:cs="Calibri"/>
                <w:sz w:val="18"/>
                <w:szCs w:val="18"/>
                <w:lang w:val="en-GB"/>
              </w:rPr>
            </w:pPr>
            <w:r w:rsidRPr="00615CAA">
              <w:rPr>
                <w:rFonts w:ascii="Calibri" w:eastAsia="Times New Roman" w:hAnsi="Calibri" w:cs="Calibri"/>
                <w:sz w:val="18"/>
                <w:szCs w:val="18"/>
                <w:lang w:val="en-GB"/>
              </w:rPr>
              <w:t xml:space="preserve">Health Care (+2.61%) contributed +0.32%, while the sector was increased from Neutral to +1% Overweight towards the end of the month as we saw increasing rotation into defensive </w:t>
            </w:r>
            <w:r w:rsidR="002A56A9">
              <w:rPr>
                <w:rFonts w:ascii="Calibri" w:eastAsia="Times New Roman" w:hAnsi="Calibri" w:cs="Calibri"/>
                <w:sz w:val="18"/>
                <w:szCs w:val="18"/>
                <w:lang w:val="en-GB"/>
              </w:rPr>
              <w:t>stocks</w:t>
            </w:r>
            <w:r w:rsidRPr="00615CAA">
              <w:rPr>
                <w:rFonts w:ascii="Calibri" w:eastAsia="Times New Roman" w:hAnsi="Calibri" w:cs="Calibri"/>
                <w:sz w:val="18"/>
                <w:szCs w:val="18"/>
                <w:lang w:val="en-GB"/>
              </w:rPr>
              <w:t>.</w:t>
            </w:r>
            <w:r w:rsidR="002A56A9">
              <w:rPr>
                <w:rFonts w:ascii="Calibri" w:eastAsia="Times New Roman" w:hAnsi="Calibri" w:cs="Calibri"/>
                <w:sz w:val="18"/>
                <w:szCs w:val="18"/>
                <w:lang w:val="en-GB"/>
              </w:rPr>
              <w:t xml:space="preserve"> </w:t>
            </w:r>
            <w:r w:rsidRPr="00615CAA">
              <w:rPr>
                <w:rFonts w:ascii="Calibri" w:eastAsia="Times New Roman" w:hAnsi="Calibri" w:cs="Calibri"/>
                <w:sz w:val="18"/>
                <w:szCs w:val="18"/>
                <w:lang w:val="en-GB"/>
              </w:rPr>
              <w:t xml:space="preserve">The best-performing sector was Financial Services (+5.59%, Neutral), contributing +0.23%. </w:t>
            </w:r>
          </w:p>
          <w:p w14:paraId="77335595" w14:textId="77777777" w:rsidR="004769F8" w:rsidRPr="00615CAA" w:rsidRDefault="004769F8" w:rsidP="004769F8">
            <w:pPr>
              <w:tabs>
                <w:tab w:val="left" w:pos="6073"/>
              </w:tabs>
              <w:ind w:left="293"/>
              <w:jc w:val="both"/>
              <w:rPr>
                <w:rFonts w:ascii="Calibri" w:eastAsia="Times New Roman" w:hAnsi="Calibri" w:cs="Calibri"/>
                <w:sz w:val="18"/>
                <w:szCs w:val="18"/>
                <w:lang w:val="en-GB"/>
              </w:rPr>
            </w:pPr>
          </w:p>
          <w:p w14:paraId="02B15C9B" w14:textId="35D9C80C" w:rsidR="00E446BD" w:rsidRPr="00885ADB" w:rsidRDefault="004769F8" w:rsidP="004769F8">
            <w:pPr>
              <w:tabs>
                <w:tab w:val="left" w:pos="6073"/>
              </w:tabs>
              <w:ind w:left="293"/>
              <w:jc w:val="both"/>
              <w:rPr>
                <w:rFonts w:ascii="Calibri" w:eastAsia="Times New Roman" w:hAnsi="Calibri" w:cs="Calibri"/>
                <w:sz w:val="18"/>
                <w:szCs w:val="18"/>
                <w:highlight w:val="yellow"/>
                <w:lang w:val="en-US"/>
              </w:rPr>
            </w:pPr>
            <w:r w:rsidRPr="00615CAA">
              <w:rPr>
                <w:rFonts w:ascii="Calibri" w:eastAsia="Times New Roman" w:hAnsi="Calibri" w:cs="Calibri"/>
                <w:sz w:val="18"/>
                <w:szCs w:val="18"/>
                <w:lang w:val="en-GB"/>
              </w:rPr>
              <w:t xml:space="preserve">Portfolio activity during the month focused on reducing cyclical and technology risk while increasing defensive exposure. </w:t>
            </w:r>
          </w:p>
        </w:tc>
        <w:tc>
          <w:tcPr>
            <w:tcW w:w="165" w:type="dxa"/>
            <w:tcBorders>
              <w:right w:val="single" w:sz="4" w:space="0" w:color="C00000"/>
            </w:tcBorders>
          </w:tcPr>
          <w:p w14:paraId="693A6A31" w14:textId="77777777" w:rsidR="000D26E3" w:rsidRPr="00835938" w:rsidRDefault="000D26E3" w:rsidP="00F55D75">
            <w:pPr>
              <w:jc w:val="center"/>
              <w:rPr>
                <w:b/>
                <w:sz w:val="18"/>
                <w:lang w:val="en-US"/>
              </w:rPr>
            </w:pPr>
          </w:p>
        </w:tc>
        <w:tc>
          <w:tcPr>
            <w:tcW w:w="4371" w:type="dxa"/>
            <w:tcBorders>
              <w:top w:val="single" w:sz="4" w:space="0" w:color="C00000"/>
              <w:bottom w:val="single" w:sz="4" w:space="0" w:color="C00000"/>
              <w:right w:val="single" w:sz="4" w:space="0" w:color="C00000"/>
            </w:tcBorders>
          </w:tcPr>
          <w:p w14:paraId="7320202C" w14:textId="77777777" w:rsidR="009947B7" w:rsidRDefault="009947B7" w:rsidP="00F55D75">
            <w:pPr>
              <w:ind w:right="3050"/>
              <w:rPr>
                <w:sz w:val="16"/>
                <w:szCs w:val="16"/>
                <w:lang w:val="en-US"/>
              </w:rPr>
            </w:pPr>
          </w:p>
          <w:p w14:paraId="627C6369" w14:textId="1145E6F4" w:rsidR="009947B7" w:rsidRDefault="00615CAA" w:rsidP="00F55D75">
            <w:pPr>
              <w:ind w:right="3050"/>
              <w:rPr>
                <w:sz w:val="16"/>
                <w:szCs w:val="16"/>
                <w:lang w:val="en-US"/>
              </w:rPr>
            </w:pPr>
            <w:r w:rsidRPr="00615CAA">
              <w:rPr>
                <w:noProof/>
                <w:sz w:val="16"/>
                <w:szCs w:val="16"/>
                <w:lang w:val="en-US"/>
              </w:rPr>
              <w:drawing>
                <wp:inline distT="0" distB="0" distL="0" distR="0" wp14:anchorId="040E5A04" wp14:editId="4A5DF326">
                  <wp:extent cx="2686050" cy="1476375"/>
                  <wp:effectExtent l="0" t="0" r="0" b="9525"/>
                  <wp:docPr id="21860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6050" cy="1476375"/>
                          </a:xfrm>
                          <a:prstGeom prst="rect">
                            <a:avLst/>
                          </a:prstGeom>
                          <a:noFill/>
                          <a:ln>
                            <a:noFill/>
                          </a:ln>
                        </pic:spPr>
                      </pic:pic>
                    </a:graphicData>
                  </a:graphic>
                </wp:inline>
              </w:drawing>
            </w:r>
          </w:p>
          <w:p w14:paraId="3CDC193B" w14:textId="0B0D73E7" w:rsidR="00E02585" w:rsidRPr="00E30931" w:rsidRDefault="00E02585" w:rsidP="00F55D75">
            <w:pPr>
              <w:ind w:right="3050"/>
              <w:rPr>
                <w:sz w:val="16"/>
                <w:szCs w:val="16"/>
                <w:lang w:val="en-US"/>
              </w:rPr>
            </w:pPr>
          </w:p>
          <w:p w14:paraId="779D695D" w14:textId="3B0F2073" w:rsidR="004668DC" w:rsidRDefault="000D26E3" w:rsidP="00F55D75">
            <w:pPr>
              <w:ind w:left="101" w:right="67"/>
              <w:rPr>
                <w:i/>
                <w:sz w:val="14"/>
                <w:szCs w:val="14"/>
                <w:lang w:val="en-US"/>
              </w:rPr>
            </w:pPr>
            <w:r w:rsidRPr="00835938">
              <w:rPr>
                <w:i/>
                <w:sz w:val="14"/>
                <w:szCs w:val="14"/>
                <w:lang w:val="en-US"/>
              </w:rPr>
              <w:t>Performance since launch vs. STOXX Europe 600 (rebased</w:t>
            </w:r>
            <w:r w:rsidR="004668DC">
              <w:rPr>
                <w:i/>
                <w:sz w:val="14"/>
                <w:szCs w:val="14"/>
                <w:lang w:val="en-US"/>
              </w:rPr>
              <w:t>)</w:t>
            </w:r>
          </w:p>
          <w:p w14:paraId="5D4C3581" w14:textId="4E5CBCA9" w:rsidR="00CB3495" w:rsidRPr="00835938" w:rsidRDefault="004668DC" w:rsidP="00F55D75">
            <w:pPr>
              <w:ind w:right="67"/>
              <w:rPr>
                <w:i/>
                <w:sz w:val="14"/>
                <w:szCs w:val="14"/>
                <w:lang w:val="en-US"/>
              </w:rPr>
            </w:pPr>
            <w:r>
              <w:rPr>
                <w:i/>
                <w:sz w:val="14"/>
                <w:szCs w:val="14"/>
                <w:lang w:val="en-US"/>
              </w:rPr>
              <w:t xml:space="preserve">   </w:t>
            </w:r>
            <w:r w:rsidR="000D26E3" w:rsidRPr="00835938">
              <w:rPr>
                <w:i/>
                <w:sz w:val="14"/>
                <w:szCs w:val="14"/>
                <w:lang w:val="en-US"/>
              </w:rPr>
              <w:t>Source</w:t>
            </w:r>
            <w:r w:rsidR="00AA14A0" w:rsidRPr="00835938">
              <w:rPr>
                <w:i/>
                <w:sz w:val="14"/>
                <w:szCs w:val="14"/>
                <w:lang w:val="en-US"/>
              </w:rPr>
              <w:t>:</w:t>
            </w:r>
            <w:r w:rsidR="000D26E3" w:rsidRPr="00835938">
              <w:rPr>
                <w:i/>
                <w:sz w:val="14"/>
                <w:szCs w:val="14"/>
                <w:lang w:val="en-US"/>
              </w:rPr>
              <w:t xml:space="preserve"> Bloomberg</w:t>
            </w:r>
          </w:p>
          <w:p w14:paraId="17A5E710" w14:textId="77777777" w:rsidR="00925A45" w:rsidRDefault="00925A45" w:rsidP="00F55D75">
            <w:pPr>
              <w:ind w:right="3050"/>
              <w:rPr>
                <w:sz w:val="16"/>
                <w:szCs w:val="16"/>
                <w:lang w:val="en-US"/>
              </w:rPr>
            </w:pPr>
          </w:p>
          <w:p w14:paraId="0D4F4E6C" w14:textId="77777777" w:rsidR="00253EE2" w:rsidRDefault="00253EE2" w:rsidP="00F55D75">
            <w:pPr>
              <w:ind w:right="3050"/>
              <w:rPr>
                <w:sz w:val="16"/>
                <w:szCs w:val="16"/>
                <w:lang w:val="en-US"/>
              </w:rPr>
            </w:pPr>
          </w:p>
          <w:p w14:paraId="5ACDAD90" w14:textId="77777777" w:rsidR="00253EE2" w:rsidRDefault="00253EE2" w:rsidP="00F55D75">
            <w:pPr>
              <w:ind w:right="3050"/>
              <w:rPr>
                <w:sz w:val="16"/>
                <w:szCs w:val="16"/>
                <w:lang w:val="en-US"/>
              </w:rPr>
            </w:pPr>
          </w:p>
          <w:p w14:paraId="3661505E" w14:textId="77777777" w:rsidR="00E26914" w:rsidRPr="00835938" w:rsidRDefault="00E26914" w:rsidP="00F55D75">
            <w:pPr>
              <w:ind w:right="3050"/>
              <w:rPr>
                <w:sz w:val="16"/>
                <w:szCs w:val="16"/>
                <w:lang w:val="en-US"/>
              </w:rPr>
            </w:pPr>
          </w:p>
          <w:p w14:paraId="529E0E41" w14:textId="58271B96" w:rsidR="00C26C53" w:rsidRPr="00555AD4" w:rsidRDefault="00615CAA" w:rsidP="00F55D75">
            <w:pPr>
              <w:ind w:right="3050"/>
              <w:rPr>
                <w:sz w:val="16"/>
                <w:szCs w:val="16"/>
                <w:lang w:val="en-US"/>
              </w:rPr>
            </w:pPr>
            <w:r w:rsidRPr="00615CAA">
              <w:rPr>
                <w:noProof/>
              </w:rPr>
              <w:drawing>
                <wp:inline distT="0" distB="0" distL="0" distR="0" wp14:anchorId="660103B5" wp14:editId="6A0836B1">
                  <wp:extent cx="2686050" cy="1495425"/>
                  <wp:effectExtent l="0" t="0" r="0" b="9525"/>
                  <wp:docPr id="1131006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6050" cy="1495425"/>
                          </a:xfrm>
                          <a:prstGeom prst="rect">
                            <a:avLst/>
                          </a:prstGeom>
                          <a:noFill/>
                          <a:ln>
                            <a:noFill/>
                          </a:ln>
                        </pic:spPr>
                      </pic:pic>
                    </a:graphicData>
                  </a:graphic>
                </wp:inline>
              </w:drawing>
            </w:r>
          </w:p>
          <w:p w14:paraId="1495AB5B" w14:textId="77777777" w:rsidR="00E02585" w:rsidRPr="00E02585" w:rsidRDefault="00E02585" w:rsidP="00F55D75">
            <w:pPr>
              <w:ind w:left="101" w:right="3050"/>
              <w:rPr>
                <w:i/>
                <w:sz w:val="12"/>
                <w:szCs w:val="12"/>
                <w:lang w:val="en-US"/>
              </w:rPr>
            </w:pPr>
          </w:p>
          <w:p w14:paraId="4CDB906F" w14:textId="4E288510" w:rsidR="000D26E3" w:rsidRPr="00835938" w:rsidRDefault="00C47704" w:rsidP="00F55D75">
            <w:pPr>
              <w:ind w:left="101" w:right="208"/>
              <w:rPr>
                <w:i/>
                <w:sz w:val="14"/>
                <w:szCs w:val="14"/>
                <w:lang w:val="en-US"/>
              </w:rPr>
            </w:pPr>
            <w:r w:rsidRPr="00835938">
              <w:rPr>
                <w:i/>
                <w:sz w:val="14"/>
                <w:szCs w:val="14"/>
                <w:lang w:val="en-US"/>
              </w:rPr>
              <w:t xml:space="preserve">AMC </w:t>
            </w:r>
            <w:r w:rsidR="00EB2D23">
              <w:rPr>
                <w:i/>
                <w:sz w:val="14"/>
                <w:szCs w:val="14"/>
                <w:lang w:val="en-US"/>
              </w:rPr>
              <w:t>12m</w:t>
            </w:r>
            <w:r w:rsidRPr="00835938">
              <w:rPr>
                <w:i/>
                <w:sz w:val="14"/>
                <w:szCs w:val="14"/>
                <w:lang w:val="en-US"/>
              </w:rPr>
              <w:t xml:space="preserve"> p</w:t>
            </w:r>
            <w:r w:rsidR="000D26E3" w:rsidRPr="00835938">
              <w:rPr>
                <w:i/>
                <w:sz w:val="14"/>
                <w:szCs w:val="14"/>
                <w:lang w:val="en-US"/>
              </w:rPr>
              <w:t>erformance vs. STOXX Europe 600 (rebased)</w:t>
            </w:r>
          </w:p>
          <w:p w14:paraId="36DF7930" w14:textId="0747A478" w:rsidR="00F12847" w:rsidRPr="00CB3495" w:rsidRDefault="000D26E3" w:rsidP="00F55D75">
            <w:pPr>
              <w:ind w:left="101" w:right="2485"/>
              <w:rPr>
                <w:i/>
                <w:sz w:val="14"/>
                <w:szCs w:val="14"/>
                <w:lang w:val="en-US"/>
              </w:rPr>
            </w:pPr>
            <w:r w:rsidRPr="00835938">
              <w:rPr>
                <w:i/>
                <w:sz w:val="14"/>
                <w:szCs w:val="14"/>
                <w:lang w:val="en-US"/>
              </w:rPr>
              <w:t>Source</w:t>
            </w:r>
            <w:r w:rsidR="00AA14A0" w:rsidRPr="00835938">
              <w:rPr>
                <w:i/>
                <w:sz w:val="14"/>
                <w:szCs w:val="14"/>
                <w:lang w:val="en-US"/>
              </w:rPr>
              <w:t>:</w:t>
            </w:r>
            <w:r w:rsidRPr="00835938">
              <w:rPr>
                <w:i/>
                <w:sz w:val="14"/>
                <w:szCs w:val="14"/>
                <w:lang w:val="en-US"/>
              </w:rPr>
              <w:t xml:space="preserve"> Bloomberg</w:t>
            </w:r>
          </w:p>
        </w:tc>
      </w:tr>
    </w:tbl>
    <w:p w14:paraId="625E343F" w14:textId="2EB1A63A" w:rsidR="00A90198" w:rsidRDefault="0078187E" w:rsidP="00DF6246">
      <w:pPr>
        <w:pStyle w:val="Heading1"/>
        <w:spacing w:before="240" w:after="120" w:line="240" w:lineRule="auto"/>
        <w:rPr>
          <w:rFonts w:asciiTheme="minorHAnsi" w:hAnsiTheme="minorHAnsi"/>
          <w:color w:val="C00000"/>
          <w:sz w:val="24"/>
          <w:lang w:val="en-US"/>
        </w:rPr>
      </w:pPr>
      <w:r w:rsidRPr="00E1240A">
        <w:rPr>
          <w:rFonts w:asciiTheme="minorHAnsi" w:hAnsiTheme="minorHAnsi"/>
          <w:color w:val="C00000"/>
          <w:sz w:val="24"/>
          <w:lang w:val="en-US"/>
        </w:rPr>
        <w:lastRenderedPageBreak/>
        <w:t>Returns</w:t>
      </w:r>
    </w:p>
    <w:tbl>
      <w:tblPr>
        <w:tblStyle w:val="TableGrid"/>
        <w:tblW w:w="0" w:type="auto"/>
        <w:tblLook w:val="04A0" w:firstRow="1" w:lastRow="0" w:firstColumn="1" w:lastColumn="0" w:noHBand="0" w:noVBand="1"/>
      </w:tblPr>
      <w:tblGrid>
        <w:gridCol w:w="646"/>
        <w:gridCol w:w="646"/>
        <w:gridCol w:w="647"/>
        <w:gridCol w:w="647"/>
        <w:gridCol w:w="647"/>
        <w:gridCol w:w="647"/>
        <w:gridCol w:w="647"/>
        <w:gridCol w:w="647"/>
        <w:gridCol w:w="647"/>
        <w:gridCol w:w="647"/>
        <w:gridCol w:w="648"/>
        <w:gridCol w:w="648"/>
        <w:gridCol w:w="648"/>
        <w:gridCol w:w="648"/>
      </w:tblGrid>
      <w:tr w:rsidR="00644D02" w14:paraId="6B010812" w14:textId="77777777" w:rsidTr="00C4315C">
        <w:tc>
          <w:tcPr>
            <w:tcW w:w="646" w:type="dxa"/>
            <w:shd w:val="clear" w:color="auto" w:fill="D9D9D9" w:themeFill="background1" w:themeFillShade="D9"/>
            <w:vAlign w:val="center"/>
          </w:tcPr>
          <w:p w14:paraId="05E3CBFB" w14:textId="77777777" w:rsidR="00644D02" w:rsidRDefault="00644D02" w:rsidP="00644D02">
            <w:pPr>
              <w:rPr>
                <w:lang w:val="en-US"/>
              </w:rPr>
            </w:pPr>
          </w:p>
        </w:tc>
        <w:tc>
          <w:tcPr>
            <w:tcW w:w="646" w:type="dxa"/>
            <w:shd w:val="clear" w:color="auto" w:fill="D9D9D9" w:themeFill="background1" w:themeFillShade="D9"/>
            <w:vAlign w:val="center"/>
          </w:tcPr>
          <w:p w14:paraId="0F151C53" w14:textId="136CF76A" w:rsidR="00644D02" w:rsidRDefault="00644D02" w:rsidP="00644D02">
            <w:pPr>
              <w:rPr>
                <w:lang w:val="en-US"/>
              </w:rPr>
            </w:pPr>
            <w:r w:rsidRPr="001B1F78">
              <w:rPr>
                <w:sz w:val="15"/>
                <w:szCs w:val="15"/>
                <w:lang w:val="en-US"/>
              </w:rPr>
              <w:t>Jan</w:t>
            </w:r>
          </w:p>
        </w:tc>
        <w:tc>
          <w:tcPr>
            <w:tcW w:w="647" w:type="dxa"/>
            <w:shd w:val="clear" w:color="auto" w:fill="D9D9D9" w:themeFill="background1" w:themeFillShade="D9"/>
            <w:vAlign w:val="center"/>
          </w:tcPr>
          <w:p w14:paraId="37EC6236" w14:textId="565C6583" w:rsidR="00644D02" w:rsidRDefault="00644D02" w:rsidP="00644D02">
            <w:pPr>
              <w:rPr>
                <w:lang w:val="en-US"/>
              </w:rPr>
            </w:pPr>
            <w:r w:rsidRPr="001B1F78">
              <w:rPr>
                <w:sz w:val="15"/>
                <w:szCs w:val="15"/>
                <w:lang w:val="en-US"/>
              </w:rPr>
              <w:t>Feb</w:t>
            </w:r>
          </w:p>
        </w:tc>
        <w:tc>
          <w:tcPr>
            <w:tcW w:w="647" w:type="dxa"/>
            <w:shd w:val="clear" w:color="auto" w:fill="D9D9D9" w:themeFill="background1" w:themeFillShade="D9"/>
            <w:vAlign w:val="center"/>
          </w:tcPr>
          <w:p w14:paraId="02808517" w14:textId="31AF41C9" w:rsidR="00644D02" w:rsidRDefault="00644D02" w:rsidP="00644D02">
            <w:pPr>
              <w:rPr>
                <w:lang w:val="en-US"/>
              </w:rPr>
            </w:pPr>
            <w:r w:rsidRPr="001B1F78">
              <w:rPr>
                <w:sz w:val="15"/>
                <w:szCs w:val="15"/>
                <w:lang w:val="en-US"/>
              </w:rPr>
              <w:t>Mar</w:t>
            </w:r>
          </w:p>
        </w:tc>
        <w:tc>
          <w:tcPr>
            <w:tcW w:w="647" w:type="dxa"/>
            <w:shd w:val="clear" w:color="auto" w:fill="D9D9D9" w:themeFill="background1" w:themeFillShade="D9"/>
            <w:vAlign w:val="center"/>
          </w:tcPr>
          <w:p w14:paraId="177E842C" w14:textId="2B7B84C7" w:rsidR="00644D02" w:rsidRDefault="00644D02" w:rsidP="00644D02">
            <w:pPr>
              <w:rPr>
                <w:lang w:val="en-US"/>
              </w:rPr>
            </w:pPr>
            <w:r w:rsidRPr="001B1F78">
              <w:rPr>
                <w:sz w:val="15"/>
                <w:szCs w:val="15"/>
                <w:lang w:val="en-US"/>
              </w:rPr>
              <w:t>Apr</w:t>
            </w:r>
          </w:p>
        </w:tc>
        <w:tc>
          <w:tcPr>
            <w:tcW w:w="647" w:type="dxa"/>
            <w:shd w:val="clear" w:color="auto" w:fill="D9D9D9" w:themeFill="background1" w:themeFillShade="D9"/>
            <w:vAlign w:val="center"/>
          </w:tcPr>
          <w:p w14:paraId="6BA14408" w14:textId="3CA18815" w:rsidR="00644D02" w:rsidRDefault="00644D02" w:rsidP="00644D02">
            <w:pPr>
              <w:rPr>
                <w:lang w:val="en-US"/>
              </w:rPr>
            </w:pPr>
            <w:r w:rsidRPr="001B1F78">
              <w:rPr>
                <w:sz w:val="15"/>
                <w:szCs w:val="15"/>
                <w:lang w:val="en-US"/>
              </w:rPr>
              <w:t>May</w:t>
            </w:r>
          </w:p>
        </w:tc>
        <w:tc>
          <w:tcPr>
            <w:tcW w:w="647" w:type="dxa"/>
            <w:shd w:val="clear" w:color="auto" w:fill="D9D9D9" w:themeFill="background1" w:themeFillShade="D9"/>
            <w:vAlign w:val="center"/>
          </w:tcPr>
          <w:p w14:paraId="24BBD2A8" w14:textId="1BEE538A" w:rsidR="00644D02" w:rsidRDefault="00644D02" w:rsidP="00644D02">
            <w:pPr>
              <w:rPr>
                <w:lang w:val="en-US"/>
              </w:rPr>
            </w:pPr>
            <w:r w:rsidRPr="001B1F78">
              <w:rPr>
                <w:sz w:val="15"/>
                <w:szCs w:val="15"/>
                <w:lang w:val="en-US"/>
              </w:rPr>
              <w:t>Jun</w:t>
            </w:r>
          </w:p>
        </w:tc>
        <w:tc>
          <w:tcPr>
            <w:tcW w:w="647" w:type="dxa"/>
            <w:shd w:val="clear" w:color="auto" w:fill="D9D9D9" w:themeFill="background1" w:themeFillShade="D9"/>
            <w:vAlign w:val="center"/>
          </w:tcPr>
          <w:p w14:paraId="548D324C" w14:textId="21079AAB" w:rsidR="00644D02" w:rsidRDefault="00644D02" w:rsidP="00644D02">
            <w:pPr>
              <w:rPr>
                <w:lang w:val="en-US"/>
              </w:rPr>
            </w:pPr>
            <w:r w:rsidRPr="001B1F78">
              <w:rPr>
                <w:sz w:val="15"/>
                <w:szCs w:val="15"/>
                <w:lang w:val="en-US"/>
              </w:rPr>
              <w:t>Jul</w:t>
            </w:r>
          </w:p>
        </w:tc>
        <w:tc>
          <w:tcPr>
            <w:tcW w:w="647" w:type="dxa"/>
            <w:shd w:val="clear" w:color="auto" w:fill="D9D9D9" w:themeFill="background1" w:themeFillShade="D9"/>
            <w:vAlign w:val="center"/>
          </w:tcPr>
          <w:p w14:paraId="47CF8173" w14:textId="3BC55B2D" w:rsidR="00644D02" w:rsidRDefault="00644D02" w:rsidP="00644D02">
            <w:pPr>
              <w:rPr>
                <w:lang w:val="en-US"/>
              </w:rPr>
            </w:pPr>
            <w:r w:rsidRPr="001B1F78">
              <w:rPr>
                <w:sz w:val="15"/>
                <w:szCs w:val="15"/>
                <w:lang w:val="en-US"/>
              </w:rPr>
              <w:t>Aug</w:t>
            </w:r>
          </w:p>
        </w:tc>
        <w:tc>
          <w:tcPr>
            <w:tcW w:w="647" w:type="dxa"/>
            <w:shd w:val="clear" w:color="auto" w:fill="D9D9D9" w:themeFill="background1" w:themeFillShade="D9"/>
            <w:vAlign w:val="center"/>
          </w:tcPr>
          <w:p w14:paraId="7EA5EB92" w14:textId="1D47AB03" w:rsidR="00644D02" w:rsidRDefault="00644D02" w:rsidP="00644D02">
            <w:pPr>
              <w:rPr>
                <w:lang w:val="en-US"/>
              </w:rPr>
            </w:pPr>
            <w:r w:rsidRPr="001B1F78">
              <w:rPr>
                <w:sz w:val="15"/>
                <w:szCs w:val="15"/>
                <w:lang w:val="en-US"/>
              </w:rPr>
              <w:t>Sep</w:t>
            </w:r>
          </w:p>
        </w:tc>
        <w:tc>
          <w:tcPr>
            <w:tcW w:w="648" w:type="dxa"/>
            <w:shd w:val="clear" w:color="auto" w:fill="D9D9D9" w:themeFill="background1" w:themeFillShade="D9"/>
            <w:vAlign w:val="center"/>
          </w:tcPr>
          <w:p w14:paraId="3E4B353A" w14:textId="61784783" w:rsidR="00644D02" w:rsidRDefault="00644D02" w:rsidP="00644D02">
            <w:pPr>
              <w:rPr>
                <w:lang w:val="en-US"/>
              </w:rPr>
            </w:pPr>
            <w:r w:rsidRPr="001B1F78">
              <w:rPr>
                <w:sz w:val="15"/>
                <w:szCs w:val="15"/>
                <w:lang w:val="en-US"/>
              </w:rPr>
              <w:t>Oct</w:t>
            </w:r>
          </w:p>
        </w:tc>
        <w:tc>
          <w:tcPr>
            <w:tcW w:w="648" w:type="dxa"/>
            <w:shd w:val="clear" w:color="auto" w:fill="D9D9D9" w:themeFill="background1" w:themeFillShade="D9"/>
            <w:vAlign w:val="center"/>
          </w:tcPr>
          <w:p w14:paraId="6645CF34" w14:textId="5E5C59FC" w:rsidR="00644D02" w:rsidRDefault="00644D02" w:rsidP="00644D02">
            <w:pPr>
              <w:rPr>
                <w:lang w:val="en-US"/>
              </w:rPr>
            </w:pPr>
            <w:r w:rsidRPr="001B1F78">
              <w:rPr>
                <w:sz w:val="15"/>
                <w:szCs w:val="15"/>
                <w:lang w:val="en-US"/>
              </w:rPr>
              <w:t>Nov</w:t>
            </w:r>
          </w:p>
        </w:tc>
        <w:tc>
          <w:tcPr>
            <w:tcW w:w="648" w:type="dxa"/>
            <w:shd w:val="clear" w:color="auto" w:fill="D9D9D9" w:themeFill="background1" w:themeFillShade="D9"/>
            <w:vAlign w:val="center"/>
          </w:tcPr>
          <w:p w14:paraId="1F2AF5A1" w14:textId="17F4F9E2" w:rsidR="00644D02" w:rsidRDefault="00644D02" w:rsidP="00644D02">
            <w:pPr>
              <w:rPr>
                <w:lang w:val="en-US"/>
              </w:rPr>
            </w:pPr>
            <w:r w:rsidRPr="001B1F78">
              <w:rPr>
                <w:sz w:val="15"/>
                <w:szCs w:val="15"/>
                <w:lang w:val="en-US"/>
              </w:rPr>
              <w:t>Dec</w:t>
            </w:r>
          </w:p>
        </w:tc>
        <w:tc>
          <w:tcPr>
            <w:tcW w:w="648" w:type="dxa"/>
            <w:shd w:val="clear" w:color="auto" w:fill="D9D9D9" w:themeFill="background1" w:themeFillShade="D9"/>
            <w:vAlign w:val="center"/>
          </w:tcPr>
          <w:p w14:paraId="4E1DDF01" w14:textId="2C2304B5" w:rsidR="00644D02" w:rsidRDefault="00644D02" w:rsidP="00644D02">
            <w:pPr>
              <w:rPr>
                <w:lang w:val="en-US"/>
              </w:rPr>
            </w:pPr>
            <w:r w:rsidRPr="001B1F78">
              <w:rPr>
                <w:sz w:val="15"/>
                <w:szCs w:val="15"/>
                <w:lang w:val="en-US"/>
              </w:rPr>
              <w:t>YTD</w:t>
            </w:r>
          </w:p>
        </w:tc>
      </w:tr>
      <w:tr w:rsidR="00644D02" w14:paraId="1E337801" w14:textId="77777777" w:rsidTr="00C4315C">
        <w:tc>
          <w:tcPr>
            <w:tcW w:w="646" w:type="dxa"/>
            <w:shd w:val="clear" w:color="auto" w:fill="D9D9D9" w:themeFill="background1" w:themeFillShade="D9"/>
            <w:vAlign w:val="center"/>
          </w:tcPr>
          <w:p w14:paraId="219F8B29" w14:textId="00AC281D" w:rsidR="00644D02" w:rsidRPr="00644D02" w:rsidRDefault="00644D02" w:rsidP="00644D02">
            <w:pPr>
              <w:rPr>
                <w:sz w:val="13"/>
                <w:szCs w:val="13"/>
                <w:lang w:val="en-US"/>
              </w:rPr>
            </w:pPr>
            <w:r w:rsidRPr="00644D02">
              <w:rPr>
                <w:sz w:val="13"/>
                <w:szCs w:val="13"/>
                <w:lang w:val="en-US"/>
              </w:rPr>
              <w:t>2014</w:t>
            </w:r>
          </w:p>
        </w:tc>
        <w:tc>
          <w:tcPr>
            <w:tcW w:w="646" w:type="dxa"/>
            <w:vAlign w:val="center"/>
          </w:tcPr>
          <w:p w14:paraId="00AA57AD" w14:textId="77777777" w:rsidR="00644D02" w:rsidRPr="00644D02" w:rsidRDefault="00644D02" w:rsidP="00644D02">
            <w:pPr>
              <w:rPr>
                <w:sz w:val="13"/>
                <w:szCs w:val="13"/>
                <w:lang w:val="en-US"/>
              </w:rPr>
            </w:pPr>
          </w:p>
        </w:tc>
        <w:tc>
          <w:tcPr>
            <w:tcW w:w="647" w:type="dxa"/>
            <w:vAlign w:val="center"/>
          </w:tcPr>
          <w:p w14:paraId="21F228AB" w14:textId="77777777" w:rsidR="00644D02" w:rsidRPr="00644D02" w:rsidRDefault="00644D02" w:rsidP="00644D02">
            <w:pPr>
              <w:rPr>
                <w:sz w:val="13"/>
                <w:szCs w:val="13"/>
                <w:lang w:val="en-US"/>
              </w:rPr>
            </w:pPr>
          </w:p>
        </w:tc>
        <w:tc>
          <w:tcPr>
            <w:tcW w:w="647" w:type="dxa"/>
            <w:vAlign w:val="center"/>
          </w:tcPr>
          <w:p w14:paraId="620EF107" w14:textId="77777777" w:rsidR="00644D02" w:rsidRPr="00644D02" w:rsidRDefault="00644D02" w:rsidP="00644D02">
            <w:pPr>
              <w:rPr>
                <w:sz w:val="13"/>
                <w:szCs w:val="13"/>
                <w:lang w:val="en-US"/>
              </w:rPr>
            </w:pPr>
          </w:p>
        </w:tc>
        <w:tc>
          <w:tcPr>
            <w:tcW w:w="647" w:type="dxa"/>
            <w:vAlign w:val="center"/>
          </w:tcPr>
          <w:p w14:paraId="724174C4" w14:textId="77777777" w:rsidR="00644D02" w:rsidRPr="00644D02" w:rsidRDefault="00644D02" w:rsidP="00644D02">
            <w:pPr>
              <w:rPr>
                <w:sz w:val="13"/>
                <w:szCs w:val="13"/>
                <w:lang w:val="en-US"/>
              </w:rPr>
            </w:pPr>
          </w:p>
        </w:tc>
        <w:tc>
          <w:tcPr>
            <w:tcW w:w="647" w:type="dxa"/>
            <w:vAlign w:val="center"/>
          </w:tcPr>
          <w:p w14:paraId="542975D8" w14:textId="77777777" w:rsidR="00644D02" w:rsidRPr="00644D02" w:rsidRDefault="00644D02" w:rsidP="00644D02">
            <w:pPr>
              <w:rPr>
                <w:sz w:val="13"/>
                <w:szCs w:val="13"/>
                <w:lang w:val="en-US"/>
              </w:rPr>
            </w:pPr>
          </w:p>
        </w:tc>
        <w:tc>
          <w:tcPr>
            <w:tcW w:w="647" w:type="dxa"/>
            <w:vAlign w:val="center"/>
          </w:tcPr>
          <w:p w14:paraId="559AB603" w14:textId="77777777" w:rsidR="00644D02" w:rsidRPr="00644D02" w:rsidRDefault="00644D02" w:rsidP="00644D02">
            <w:pPr>
              <w:rPr>
                <w:sz w:val="13"/>
                <w:szCs w:val="13"/>
                <w:lang w:val="en-US"/>
              </w:rPr>
            </w:pPr>
          </w:p>
        </w:tc>
        <w:tc>
          <w:tcPr>
            <w:tcW w:w="647" w:type="dxa"/>
            <w:vAlign w:val="center"/>
          </w:tcPr>
          <w:p w14:paraId="2B456310" w14:textId="77777777" w:rsidR="00644D02" w:rsidRPr="00644D02" w:rsidRDefault="00644D02" w:rsidP="00644D02">
            <w:pPr>
              <w:rPr>
                <w:sz w:val="13"/>
                <w:szCs w:val="13"/>
                <w:lang w:val="en-US"/>
              </w:rPr>
            </w:pPr>
          </w:p>
        </w:tc>
        <w:tc>
          <w:tcPr>
            <w:tcW w:w="647" w:type="dxa"/>
            <w:vAlign w:val="center"/>
          </w:tcPr>
          <w:p w14:paraId="1FF62BB7" w14:textId="77777777" w:rsidR="00644D02" w:rsidRPr="00644D02" w:rsidRDefault="00644D02" w:rsidP="00644D02">
            <w:pPr>
              <w:rPr>
                <w:sz w:val="13"/>
                <w:szCs w:val="13"/>
                <w:lang w:val="en-US"/>
              </w:rPr>
            </w:pPr>
          </w:p>
        </w:tc>
        <w:tc>
          <w:tcPr>
            <w:tcW w:w="647" w:type="dxa"/>
            <w:vAlign w:val="center"/>
          </w:tcPr>
          <w:p w14:paraId="41F7C939" w14:textId="77777777" w:rsidR="00644D02" w:rsidRPr="00644D02" w:rsidRDefault="00644D02" w:rsidP="00644D02">
            <w:pPr>
              <w:rPr>
                <w:sz w:val="13"/>
                <w:szCs w:val="13"/>
                <w:lang w:val="en-US"/>
              </w:rPr>
            </w:pPr>
          </w:p>
        </w:tc>
        <w:tc>
          <w:tcPr>
            <w:tcW w:w="648" w:type="dxa"/>
            <w:vAlign w:val="center"/>
          </w:tcPr>
          <w:p w14:paraId="59EF5CF5" w14:textId="678B83F9" w:rsidR="00644D02" w:rsidRPr="00644D02" w:rsidRDefault="00644D02" w:rsidP="00644D02">
            <w:pPr>
              <w:rPr>
                <w:sz w:val="13"/>
                <w:szCs w:val="13"/>
                <w:lang w:val="en-US"/>
              </w:rPr>
            </w:pPr>
            <w:r w:rsidRPr="00644D02">
              <w:rPr>
                <w:sz w:val="13"/>
                <w:szCs w:val="13"/>
                <w:lang w:val="en-US"/>
              </w:rPr>
              <w:t>4.62%</w:t>
            </w:r>
          </w:p>
        </w:tc>
        <w:tc>
          <w:tcPr>
            <w:tcW w:w="648" w:type="dxa"/>
            <w:vAlign w:val="center"/>
          </w:tcPr>
          <w:p w14:paraId="4ECE0742" w14:textId="6E52E470" w:rsidR="00644D02" w:rsidRPr="00644D02" w:rsidRDefault="00644D02" w:rsidP="00644D02">
            <w:pPr>
              <w:rPr>
                <w:sz w:val="13"/>
                <w:szCs w:val="13"/>
                <w:lang w:val="en-US"/>
              </w:rPr>
            </w:pPr>
            <w:r w:rsidRPr="00644D02">
              <w:rPr>
                <w:sz w:val="13"/>
                <w:szCs w:val="13"/>
                <w:lang w:val="en-US"/>
              </w:rPr>
              <w:t>3.56%</w:t>
            </w:r>
          </w:p>
        </w:tc>
        <w:tc>
          <w:tcPr>
            <w:tcW w:w="648" w:type="dxa"/>
            <w:vAlign w:val="center"/>
          </w:tcPr>
          <w:p w14:paraId="50F94A2A" w14:textId="7D128117" w:rsidR="00644D02" w:rsidRPr="00644D02" w:rsidRDefault="00644D02" w:rsidP="00644D02">
            <w:pPr>
              <w:rPr>
                <w:sz w:val="13"/>
                <w:szCs w:val="13"/>
                <w:lang w:val="en-US"/>
              </w:rPr>
            </w:pPr>
            <w:r w:rsidRPr="00644D02">
              <w:rPr>
                <w:sz w:val="13"/>
                <w:szCs w:val="13"/>
                <w:lang w:val="en-US"/>
              </w:rPr>
              <w:t>-2.36%</w:t>
            </w:r>
          </w:p>
        </w:tc>
        <w:tc>
          <w:tcPr>
            <w:tcW w:w="648" w:type="dxa"/>
            <w:vAlign w:val="center"/>
          </w:tcPr>
          <w:p w14:paraId="069F0946" w14:textId="49EF387B" w:rsidR="00644D02" w:rsidRPr="00644D02" w:rsidRDefault="00644D02" w:rsidP="00644D02">
            <w:pPr>
              <w:rPr>
                <w:sz w:val="13"/>
                <w:szCs w:val="13"/>
                <w:lang w:val="en-US"/>
              </w:rPr>
            </w:pPr>
            <w:r w:rsidRPr="00644D02">
              <w:rPr>
                <w:sz w:val="13"/>
                <w:szCs w:val="13"/>
                <w:lang w:val="en-US"/>
              </w:rPr>
              <w:t>5.79%</w:t>
            </w:r>
          </w:p>
        </w:tc>
      </w:tr>
      <w:tr w:rsidR="00644D02" w14:paraId="474C05F3" w14:textId="77777777" w:rsidTr="00C4315C">
        <w:tc>
          <w:tcPr>
            <w:tcW w:w="646" w:type="dxa"/>
            <w:shd w:val="clear" w:color="auto" w:fill="D9D9D9" w:themeFill="background1" w:themeFillShade="D9"/>
            <w:vAlign w:val="center"/>
          </w:tcPr>
          <w:p w14:paraId="378F9355" w14:textId="79569A86" w:rsidR="00644D02" w:rsidRPr="00644D02" w:rsidRDefault="00644D02" w:rsidP="00644D02">
            <w:pPr>
              <w:rPr>
                <w:sz w:val="13"/>
                <w:szCs w:val="13"/>
                <w:lang w:val="en-US"/>
              </w:rPr>
            </w:pPr>
            <w:r w:rsidRPr="00644D02">
              <w:rPr>
                <w:sz w:val="13"/>
                <w:szCs w:val="13"/>
                <w:lang w:val="en-US"/>
              </w:rPr>
              <w:t>2015</w:t>
            </w:r>
          </w:p>
        </w:tc>
        <w:tc>
          <w:tcPr>
            <w:tcW w:w="646" w:type="dxa"/>
            <w:vAlign w:val="center"/>
          </w:tcPr>
          <w:p w14:paraId="1A13FCF9" w14:textId="0A7310B4" w:rsidR="00644D02" w:rsidRPr="00644D02" w:rsidRDefault="00644D02" w:rsidP="00644D02">
            <w:pPr>
              <w:rPr>
                <w:sz w:val="13"/>
                <w:szCs w:val="13"/>
                <w:lang w:val="en-US"/>
              </w:rPr>
            </w:pPr>
            <w:r w:rsidRPr="00644D02">
              <w:rPr>
                <w:sz w:val="13"/>
                <w:szCs w:val="13"/>
                <w:lang w:val="en-US"/>
              </w:rPr>
              <w:t>5.76%</w:t>
            </w:r>
          </w:p>
        </w:tc>
        <w:tc>
          <w:tcPr>
            <w:tcW w:w="647" w:type="dxa"/>
            <w:vAlign w:val="center"/>
          </w:tcPr>
          <w:p w14:paraId="0BDC8ED0" w14:textId="7B546CFA" w:rsidR="00644D02" w:rsidRPr="00644D02" w:rsidRDefault="00644D02" w:rsidP="00644D02">
            <w:pPr>
              <w:rPr>
                <w:sz w:val="13"/>
                <w:szCs w:val="13"/>
                <w:lang w:val="en-US"/>
              </w:rPr>
            </w:pPr>
            <w:r w:rsidRPr="00644D02">
              <w:rPr>
                <w:sz w:val="13"/>
                <w:szCs w:val="13"/>
                <w:lang w:val="en-US"/>
              </w:rPr>
              <w:t>5.48%</w:t>
            </w:r>
          </w:p>
        </w:tc>
        <w:tc>
          <w:tcPr>
            <w:tcW w:w="647" w:type="dxa"/>
            <w:vAlign w:val="center"/>
          </w:tcPr>
          <w:p w14:paraId="275F7770" w14:textId="70E5BDBC" w:rsidR="00644D02" w:rsidRPr="00644D02" w:rsidRDefault="00644D02" w:rsidP="00644D02">
            <w:pPr>
              <w:rPr>
                <w:sz w:val="13"/>
                <w:szCs w:val="13"/>
                <w:lang w:val="en-US"/>
              </w:rPr>
            </w:pPr>
            <w:r w:rsidRPr="00644D02">
              <w:rPr>
                <w:sz w:val="13"/>
                <w:szCs w:val="13"/>
                <w:lang w:val="en-US"/>
              </w:rPr>
              <w:t>2.51%</w:t>
            </w:r>
          </w:p>
        </w:tc>
        <w:tc>
          <w:tcPr>
            <w:tcW w:w="647" w:type="dxa"/>
            <w:vAlign w:val="center"/>
          </w:tcPr>
          <w:p w14:paraId="1475CE2B" w14:textId="38ACCC82" w:rsidR="00644D02" w:rsidRPr="00644D02" w:rsidRDefault="00644D02" w:rsidP="00644D02">
            <w:pPr>
              <w:rPr>
                <w:sz w:val="13"/>
                <w:szCs w:val="13"/>
                <w:lang w:val="en-US"/>
              </w:rPr>
            </w:pPr>
            <w:r w:rsidRPr="00644D02">
              <w:rPr>
                <w:sz w:val="13"/>
                <w:szCs w:val="13"/>
                <w:lang w:val="en-US"/>
              </w:rPr>
              <w:t>-1.43%</w:t>
            </w:r>
          </w:p>
        </w:tc>
        <w:tc>
          <w:tcPr>
            <w:tcW w:w="647" w:type="dxa"/>
            <w:vAlign w:val="center"/>
          </w:tcPr>
          <w:p w14:paraId="0673103B" w14:textId="582E70C4" w:rsidR="00644D02" w:rsidRPr="00644D02" w:rsidRDefault="00644D02" w:rsidP="00644D02">
            <w:pPr>
              <w:rPr>
                <w:sz w:val="13"/>
                <w:szCs w:val="13"/>
                <w:lang w:val="en-US"/>
              </w:rPr>
            </w:pPr>
            <w:r w:rsidRPr="00644D02">
              <w:rPr>
                <w:sz w:val="13"/>
                <w:szCs w:val="13"/>
                <w:lang w:val="en-US"/>
              </w:rPr>
              <w:t>0.81%</w:t>
            </w:r>
          </w:p>
        </w:tc>
        <w:tc>
          <w:tcPr>
            <w:tcW w:w="647" w:type="dxa"/>
            <w:vAlign w:val="center"/>
          </w:tcPr>
          <w:p w14:paraId="07425B4A" w14:textId="08A8EB5E" w:rsidR="00644D02" w:rsidRPr="00644D02" w:rsidRDefault="00644D02" w:rsidP="00644D02">
            <w:pPr>
              <w:rPr>
                <w:sz w:val="13"/>
                <w:szCs w:val="13"/>
                <w:lang w:val="en-US"/>
              </w:rPr>
            </w:pPr>
            <w:r w:rsidRPr="00644D02">
              <w:rPr>
                <w:sz w:val="13"/>
                <w:szCs w:val="13"/>
                <w:lang w:val="en-US"/>
              </w:rPr>
              <w:t>-4.62%</w:t>
            </w:r>
          </w:p>
        </w:tc>
        <w:tc>
          <w:tcPr>
            <w:tcW w:w="647" w:type="dxa"/>
            <w:vAlign w:val="center"/>
          </w:tcPr>
          <w:p w14:paraId="17B4CDAC" w14:textId="535A38A8" w:rsidR="00644D02" w:rsidRPr="00644D02" w:rsidRDefault="00644D02" w:rsidP="00644D02">
            <w:pPr>
              <w:rPr>
                <w:sz w:val="13"/>
                <w:szCs w:val="13"/>
                <w:lang w:val="en-US"/>
              </w:rPr>
            </w:pPr>
            <w:r w:rsidRPr="00644D02">
              <w:rPr>
                <w:sz w:val="13"/>
                <w:szCs w:val="13"/>
                <w:lang w:val="en-US"/>
              </w:rPr>
              <w:t>4.32%</w:t>
            </w:r>
          </w:p>
        </w:tc>
        <w:tc>
          <w:tcPr>
            <w:tcW w:w="647" w:type="dxa"/>
            <w:vAlign w:val="center"/>
          </w:tcPr>
          <w:p w14:paraId="0E430446" w14:textId="473C781F" w:rsidR="00644D02" w:rsidRPr="00644D02" w:rsidRDefault="00644D02" w:rsidP="00644D02">
            <w:pPr>
              <w:rPr>
                <w:sz w:val="13"/>
                <w:szCs w:val="13"/>
                <w:lang w:val="en-US"/>
              </w:rPr>
            </w:pPr>
            <w:r w:rsidRPr="00644D02">
              <w:rPr>
                <w:sz w:val="13"/>
                <w:szCs w:val="13"/>
                <w:lang w:val="en-US"/>
              </w:rPr>
              <w:t>-6.23%</w:t>
            </w:r>
          </w:p>
        </w:tc>
        <w:tc>
          <w:tcPr>
            <w:tcW w:w="647" w:type="dxa"/>
            <w:vAlign w:val="center"/>
          </w:tcPr>
          <w:p w14:paraId="3C079B2A" w14:textId="75D91719" w:rsidR="00644D02" w:rsidRPr="00644D02" w:rsidRDefault="00644D02" w:rsidP="00644D02">
            <w:pPr>
              <w:rPr>
                <w:sz w:val="13"/>
                <w:szCs w:val="13"/>
                <w:lang w:val="en-US"/>
              </w:rPr>
            </w:pPr>
            <w:r w:rsidRPr="00644D02">
              <w:rPr>
                <w:sz w:val="13"/>
                <w:szCs w:val="13"/>
                <w:lang w:val="en-US"/>
              </w:rPr>
              <w:t>-3.23%</w:t>
            </w:r>
          </w:p>
        </w:tc>
        <w:tc>
          <w:tcPr>
            <w:tcW w:w="648" w:type="dxa"/>
            <w:vAlign w:val="center"/>
          </w:tcPr>
          <w:p w14:paraId="0AD87AC5" w14:textId="2458121F" w:rsidR="00644D02" w:rsidRPr="00644D02" w:rsidRDefault="00644D02" w:rsidP="00644D02">
            <w:pPr>
              <w:rPr>
                <w:sz w:val="13"/>
                <w:szCs w:val="13"/>
                <w:lang w:val="en-US"/>
              </w:rPr>
            </w:pPr>
            <w:r w:rsidRPr="00644D02">
              <w:rPr>
                <w:sz w:val="13"/>
                <w:szCs w:val="13"/>
                <w:lang w:val="en-US"/>
              </w:rPr>
              <w:t>6.70%</w:t>
            </w:r>
          </w:p>
        </w:tc>
        <w:tc>
          <w:tcPr>
            <w:tcW w:w="648" w:type="dxa"/>
            <w:vAlign w:val="center"/>
          </w:tcPr>
          <w:p w14:paraId="2DEA893F" w14:textId="61BBE270" w:rsidR="00644D02" w:rsidRPr="00644D02" w:rsidRDefault="00644D02" w:rsidP="00644D02">
            <w:pPr>
              <w:rPr>
                <w:sz w:val="13"/>
                <w:szCs w:val="13"/>
                <w:lang w:val="en-US"/>
              </w:rPr>
            </w:pPr>
            <w:r w:rsidRPr="00644D02">
              <w:rPr>
                <w:sz w:val="13"/>
                <w:szCs w:val="13"/>
                <w:lang w:val="en-US"/>
              </w:rPr>
              <w:t>3.93%</w:t>
            </w:r>
          </w:p>
        </w:tc>
        <w:tc>
          <w:tcPr>
            <w:tcW w:w="648" w:type="dxa"/>
            <w:vAlign w:val="center"/>
          </w:tcPr>
          <w:p w14:paraId="199FF9C6" w14:textId="7FEABED9" w:rsidR="00644D02" w:rsidRPr="00644D02" w:rsidRDefault="00644D02" w:rsidP="00644D02">
            <w:pPr>
              <w:rPr>
                <w:sz w:val="13"/>
                <w:szCs w:val="13"/>
                <w:lang w:val="en-US"/>
              </w:rPr>
            </w:pPr>
            <w:r w:rsidRPr="00644D02">
              <w:rPr>
                <w:sz w:val="13"/>
                <w:szCs w:val="13"/>
                <w:lang w:val="en-US"/>
              </w:rPr>
              <w:t>-3.49%</w:t>
            </w:r>
          </w:p>
        </w:tc>
        <w:tc>
          <w:tcPr>
            <w:tcW w:w="648" w:type="dxa"/>
            <w:vAlign w:val="center"/>
          </w:tcPr>
          <w:p w14:paraId="293DEA23" w14:textId="6BA874B4" w:rsidR="00644D02" w:rsidRPr="00644D02" w:rsidRDefault="00644D02" w:rsidP="00644D02">
            <w:pPr>
              <w:rPr>
                <w:sz w:val="13"/>
                <w:szCs w:val="13"/>
                <w:lang w:val="en-US"/>
              </w:rPr>
            </w:pPr>
            <w:r w:rsidRPr="00644D02">
              <w:rPr>
                <w:sz w:val="13"/>
                <w:szCs w:val="13"/>
                <w:lang w:val="en-US"/>
              </w:rPr>
              <w:t>9.85%</w:t>
            </w:r>
          </w:p>
        </w:tc>
      </w:tr>
      <w:tr w:rsidR="00644D02" w14:paraId="11141F11" w14:textId="77777777" w:rsidTr="00C4315C">
        <w:tc>
          <w:tcPr>
            <w:tcW w:w="646" w:type="dxa"/>
            <w:shd w:val="clear" w:color="auto" w:fill="D9D9D9" w:themeFill="background1" w:themeFillShade="D9"/>
            <w:vAlign w:val="center"/>
          </w:tcPr>
          <w:p w14:paraId="4A8D0ED2" w14:textId="3892108E" w:rsidR="00644D02" w:rsidRPr="00644D02" w:rsidRDefault="00644D02" w:rsidP="00644D02">
            <w:pPr>
              <w:rPr>
                <w:sz w:val="13"/>
                <w:szCs w:val="13"/>
                <w:lang w:val="en-US"/>
              </w:rPr>
            </w:pPr>
            <w:r w:rsidRPr="00644D02">
              <w:rPr>
                <w:sz w:val="13"/>
                <w:szCs w:val="13"/>
                <w:lang w:val="en-US"/>
              </w:rPr>
              <w:t>2016</w:t>
            </w:r>
          </w:p>
        </w:tc>
        <w:tc>
          <w:tcPr>
            <w:tcW w:w="646" w:type="dxa"/>
            <w:vAlign w:val="center"/>
          </w:tcPr>
          <w:p w14:paraId="207E7C70" w14:textId="5691F878" w:rsidR="00644D02" w:rsidRPr="00644D02" w:rsidRDefault="00644D02" w:rsidP="00644D02">
            <w:pPr>
              <w:rPr>
                <w:sz w:val="13"/>
                <w:szCs w:val="13"/>
                <w:lang w:val="en-US"/>
              </w:rPr>
            </w:pPr>
            <w:r w:rsidRPr="00644D02">
              <w:rPr>
                <w:sz w:val="13"/>
                <w:szCs w:val="13"/>
                <w:lang w:val="en-US"/>
              </w:rPr>
              <w:t>-4.37%</w:t>
            </w:r>
          </w:p>
        </w:tc>
        <w:tc>
          <w:tcPr>
            <w:tcW w:w="647" w:type="dxa"/>
            <w:vAlign w:val="center"/>
          </w:tcPr>
          <w:p w14:paraId="2F78889D" w14:textId="38F5E81D" w:rsidR="00644D02" w:rsidRPr="00644D02" w:rsidRDefault="00644D02" w:rsidP="00644D02">
            <w:pPr>
              <w:rPr>
                <w:sz w:val="13"/>
                <w:szCs w:val="13"/>
                <w:lang w:val="en-US"/>
              </w:rPr>
            </w:pPr>
            <w:r w:rsidRPr="00644D02">
              <w:rPr>
                <w:sz w:val="13"/>
                <w:szCs w:val="13"/>
                <w:lang w:val="en-US"/>
              </w:rPr>
              <w:t>-5.35%</w:t>
            </w:r>
          </w:p>
        </w:tc>
        <w:tc>
          <w:tcPr>
            <w:tcW w:w="647" w:type="dxa"/>
            <w:vAlign w:val="center"/>
          </w:tcPr>
          <w:p w14:paraId="3E1DC427" w14:textId="4CD6762E" w:rsidR="00644D02" w:rsidRPr="00644D02" w:rsidRDefault="00644D02" w:rsidP="00644D02">
            <w:pPr>
              <w:rPr>
                <w:sz w:val="13"/>
                <w:szCs w:val="13"/>
                <w:lang w:val="en-US"/>
              </w:rPr>
            </w:pPr>
            <w:r w:rsidRPr="00644D02">
              <w:rPr>
                <w:sz w:val="13"/>
                <w:szCs w:val="13"/>
                <w:lang w:val="en-US"/>
              </w:rPr>
              <w:t>0.26%</w:t>
            </w:r>
          </w:p>
        </w:tc>
        <w:tc>
          <w:tcPr>
            <w:tcW w:w="647" w:type="dxa"/>
            <w:vAlign w:val="center"/>
          </w:tcPr>
          <w:p w14:paraId="16FAF332" w14:textId="5A808DCA" w:rsidR="00644D02" w:rsidRPr="00644D02" w:rsidRDefault="00644D02" w:rsidP="00644D02">
            <w:pPr>
              <w:rPr>
                <w:sz w:val="13"/>
                <w:szCs w:val="13"/>
                <w:lang w:val="en-US"/>
              </w:rPr>
            </w:pPr>
            <w:r w:rsidRPr="00644D02">
              <w:rPr>
                <w:sz w:val="13"/>
                <w:szCs w:val="13"/>
                <w:lang w:val="en-US"/>
              </w:rPr>
              <w:t>0.54%</w:t>
            </w:r>
          </w:p>
        </w:tc>
        <w:tc>
          <w:tcPr>
            <w:tcW w:w="647" w:type="dxa"/>
            <w:vAlign w:val="center"/>
          </w:tcPr>
          <w:p w14:paraId="345095A3" w14:textId="10CC5860" w:rsidR="00644D02" w:rsidRPr="00644D02" w:rsidRDefault="00644D02" w:rsidP="00644D02">
            <w:pPr>
              <w:rPr>
                <w:sz w:val="13"/>
                <w:szCs w:val="13"/>
                <w:lang w:val="en-US"/>
              </w:rPr>
            </w:pPr>
            <w:r w:rsidRPr="00644D02">
              <w:rPr>
                <w:sz w:val="13"/>
                <w:szCs w:val="13"/>
                <w:lang w:val="en-US"/>
              </w:rPr>
              <w:t>3.75%</w:t>
            </w:r>
          </w:p>
        </w:tc>
        <w:tc>
          <w:tcPr>
            <w:tcW w:w="647" w:type="dxa"/>
            <w:vAlign w:val="center"/>
          </w:tcPr>
          <w:p w14:paraId="12896B34" w14:textId="0A671420" w:rsidR="00644D02" w:rsidRPr="00644D02" w:rsidRDefault="00644D02" w:rsidP="00644D02">
            <w:pPr>
              <w:rPr>
                <w:sz w:val="13"/>
                <w:szCs w:val="13"/>
                <w:lang w:val="en-US"/>
              </w:rPr>
            </w:pPr>
            <w:r w:rsidRPr="00644D02">
              <w:rPr>
                <w:sz w:val="13"/>
                <w:szCs w:val="13"/>
                <w:lang w:val="en-US"/>
              </w:rPr>
              <w:t>-5.06%</w:t>
            </w:r>
          </w:p>
        </w:tc>
        <w:tc>
          <w:tcPr>
            <w:tcW w:w="647" w:type="dxa"/>
            <w:vAlign w:val="center"/>
          </w:tcPr>
          <w:p w14:paraId="3CE26D54" w14:textId="2F7BBA69" w:rsidR="00644D02" w:rsidRPr="00644D02" w:rsidRDefault="00644D02" w:rsidP="00644D02">
            <w:pPr>
              <w:rPr>
                <w:sz w:val="13"/>
                <w:szCs w:val="13"/>
                <w:lang w:val="en-US"/>
              </w:rPr>
            </w:pPr>
            <w:r w:rsidRPr="00644D02">
              <w:rPr>
                <w:sz w:val="13"/>
                <w:szCs w:val="13"/>
                <w:lang w:val="en-US"/>
              </w:rPr>
              <w:t>4.45%</w:t>
            </w:r>
          </w:p>
        </w:tc>
        <w:tc>
          <w:tcPr>
            <w:tcW w:w="647" w:type="dxa"/>
            <w:vAlign w:val="center"/>
          </w:tcPr>
          <w:p w14:paraId="5588F546" w14:textId="38AB1D1F" w:rsidR="00644D02" w:rsidRPr="00644D02" w:rsidRDefault="00644D02" w:rsidP="00644D02">
            <w:pPr>
              <w:rPr>
                <w:sz w:val="13"/>
                <w:szCs w:val="13"/>
                <w:lang w:val="en-US"/>
              </w:rPr>
            </w:pPr>
            <w:r w:rsidRPr="00644D02">
              <w:rPr>
                <w:sz w:val="13"/>
                <w:szCs w:val="13"/>
                <w:lang w:val="en-US"/>
              </w:rPr>
              <w:t>0.02%</w:t>
            </w:r>
          </w:p>
        </w:tc>
        <w:tc>
          <w:tcPr>
            <w:tcW w:w="647" w:type="dxa"/>
            <w:vAlign w:val="center"/>
          </w:tcPr>
          <w:p w14:paraId="02365C65" w14:textId="1788F2F9" w:rsidR="00644D02" w:rsidRPr="00644D02" w:rsidRDefault="00644D02" w:rsidP="00644D02">
            <w:pPr>
              <w:rPr>
                <w:sz w:val="13"/>
                <w:szCs w:val="13"/>
                <w:lang w:val="en-US"/>
              </w:rPr>
            </w:pPr>
            <w:r w:rsidRPr="00644D02">
              <w:rPr>
                <w:sz w:val="13"/>
                <w:szCs w:val="13"/>
                <w:lang w:val="en-US"/>
              </w:rPr>
              <w:t>0.66%</w:t>
            </w:r>
          </w:p>
        </w:tc>
        <w:tc>
          <w:tcPr>
            <w:tcW w:w="648" w:type="dxa"/>
            <w:vAlign w:val="center"/>
          </w:tcPr>
          <w:p w14:paraId="7A83399F" w14:textId="7BDE0395" w:rsidR="00644D02" w:rsidRPr="00644D02" w:rsidRDefault="00644D02" w:rsidP="00644D02">
            <w:pPr>
              <w:rPr>
                <w:sz w:val="13"/>
                <w:szCs w:val="13"/>
                <w:lang w:val="en-US"/>
              </w:rPr>
            </w:pPr>
            <w:r w:rsidRPr="00644D02">
              <w:rPr>
                <w:sz w:val="13"/>
                <w:szCs w:val="13"/>
                <w:lang w:val="en-US"/>
              </w:rPr>
              <w:t>-1.58%</w:t>
            </w:r>
          </w:p>
        </w:tc>
        <w:tc>
          <w:tcPr>
            <w:tcW w:w="648" w:type="dxa"/>
            <w:vAlign w:val="center"/>
          </w:tcPr>
          <w:p w14:paraId="17468C0B" w14:textId="0F3C7620" w:rsidR="00644D02" w:rsidRPr="00644D02" w:rsidRDefault="00644D02" w:rsidP="00644D02">
            <w:pPr>
              <w:rPr>
                <w:sz w:val="13"/>
                <w:szCs w:val="13"/>
                <w:lang w:val="en-US"/>
              </w:rPr>
            </w:pPr>
            <w:r w:rsidRPr="00644D02">
              <w:rPr>
                <w:sz w:val="13"/>
                <w:szCs w:val="13"/>
                <w:lang w:val="en-US"/>
              </w:rPr>
              <w:t>-0.63</w:t>
            </w:r>
          </w:p>
        </w:tc>
        <w:tc>
          <w:tcPr>
            <w:tcW w:w="648" w:type="dxa"/>
            <w:vAlign w:val="center"/>
          </w:tcPr>
          <w:p w14:paraId="08772F2E" w14:textId="1D8C5B01" w:rsidR="00644D02" w:rsidRPr="00644D02" w:rsidRDefault="00644D02" w:rsidP="00644D02">
            <w:pPr>
              <w:rPr>
                <w:sz w:val="13"/>
                <w:szCs w:val="13"/>
                <w:lang w:val="en-US"/>
              </w:rPr>
            </w:pPr>
            <w:r w:rsidRPr="00644D02">
              <w:rPr>
                <w:sz w:val="13"/>
                <w:szCs w:val="13"/>
                <w:lang w:val="en-US"/>
              </w:rPr>
              <w:t>5.57%</w:t>
            </w:r>
          </w:p>
        </w:tc>
        <w:tc>
          <w:tcPr>
            <w:tcW w:w="648" w:type="dxa"/>
            <w:vAlign w:val="center"/>
          </w:tcPr>
          <w:p w14:paraId="5F59BF7E" w14:textId="2C8C03BD" w:rsidR="00644D02" w:rsidRPr="00644D02" w:rsidRDefault="00644D02" w:rsidP="00644D02">
            <w:pPr>
              <w:rPr>
                <w:sz w:val="13"/>
                <w:szCs w:val="13"/>
                <w:lang w:val="en-US"/>
              </w:rPr>
            </w:pPr>
            <w:r w:rsidRPr="00644D02">
              <w:rPr>
                <w:sz w:val="13"/>
                <w:szCs w:val="13"/>
                <w:lang w:val="en-US"/>
              </w:rPr>
              <w:t>-2.00%</w:t>
            </w:r>
          </w:p>
        </w:tc>
      </w:tr>
      <w:tr w:rsidR="00644D02" w14:paraId="2AAF2082" w14:textId="77777777" w:rsidTr="00C4315C">
        <w:tc>
          <w:tcPr>
            <w:tcW w:w="646" w:type="dxa"/>
            <w:shd w:val="clear" w:color="auto" w:fill="D9D9D9" w:themeFill="background1" w:themeFillShade="D9"/>
            <w:vAlign w:val="center"/>
          </w:tcPr>
          <w:p w14:paraId="4BF87DEE" w14:textId="1278435A" w:rsidR="00644D02" w:rsidRPr="00644D02" w:rsidRDefault="00644D02" w:rsidP="00644D02">
            <w:pPr>
              <w:rPr>
                <w:sz w:val="13"/>
                <w:szCs w:val="13"/>
                <w:lang w:val="en-US"/>
              </w:rPr>
            </w:pPr>
            <w:r w:rsidRPr="00644D02">
              <w:rPr>
                <w:sz w:val="13"/>
                <w:szCs w:val="13"/>
                <w:lang w:val="en-US"/>
              </w:rPr>
              <w:t>2017</w:t>
            </w:r>
          </w:p>
        </w:tc>
        <w:tc>
          <w:tcPr>
            <w:tcW w:w="646" w:type="dxa"/>
            <w:vAlign w:val="center"/>
          </w:tcPr>
          <w:p w14:paraId="1703FA7D" w14:textId="2ABC976F" w:rsidR="00644D02" w:rsidRPr="00644D02" w:rsidRDefault="00644D02" w:rsidP="00644D02">
            <w:pPr>
              <w:rPr>
                <w:sz w:val="13"/>
                <w:szCs w:val="13"/>
                <w:lang w:val="en-US"/>
              </w:rPr>
            </w:pPr>
            <w:r w:rsidRPr="00644D02">
              <w:rPr>
                <w:sz w:val="13"/>
                <w:szCs w:val="13"/>
                <w:lang w:val="en-US"/>
              </w:rPr>
              <w:t>-1.25%</w:t>
            </w:r>
          </w:p>
        </w:tc>
        <w:tc>
          <w:tcPr>
            <w:tcW w:w="647" w:type="dxa"/>
            <w:vAlign w:val="center"/>
          </w:tcPr>
          <w:p w14:paraId="0EAD5DE3" w14:textId="200A3898" w:rsidR="00644D02" w:rsidRPr="00644D02" w:rsidRDefault="00644D02" w:rsidP="00644D02">
            <w:pPr>
              <w:rPr>
                <w:sz w:val="13"/>
                <w:szCs w:val="13"/>
                <w:lang w:val="en-US"/>
              </w:rPr>
            </w:pPr>
            <w:r w:rsidRPr="00644D02">
              <w:rPr>
                <w:sz w:val="13"/>
                <w:szCs w:val="13"/>
                <w:lang w:val="en-US"/>
              </w:rPr>
              <w:t>3.77%</w:t>
            </w:r>
          </w:p>
        </w:tc>
        <w:tc>
          <w:tcPr>
            <w:tcW w:w="647" w:type="dxa"/>
            <w:vAlign w:val="center"/>
          </w:tcPr>
          <w:p w14:paraId="2BF78417" w14:textId="4329ECB2" w:rsidR="00644D02" w:rsidRPr="00644D02" w:rsidRDefault="00644D02" w:rsidP="00644D02">
            <w:pPr>
              <w:rPr>
                <w:sz w:val="13"/>
                <w:szCs w:val="13"/>
                <w:lang w:val="en-US"/>
              </w:rPr>
            </w:pPr>
            <w:r w:rsidRPr="00644D02">
              <w:rPr>
                <w:sz w:val="13"/>
                <w:szCs w:val="13"/>
                <w:lang w:val="en-US"/>
              </w:rPr>
              <w:t>4.26%</w:t>
            </w:r>
          </w:p>
        </w:tc>
        <w:tc>
          <w:tcPr>
            <w:tcW w:w="647" w:type="dxa"/>
            <w:vAlign w:val="center"/>
          </w:tcPr>
          <w:p w14:paraId="519329CA" w14:textId="3A6A3B76" w:rsidR="00644D02" w:rsidRPr="00644D02" w:rsidRDefault="00644D02" w:rsidP="00644D02">
            <w:pPr>
              <w:rPr>
                <w:sz w:val="13"/>
                <w:szCs w:val="13"/>
                <w:lang w:val="en-US"/>
              </w:rPr>
            </w:pPr>
            <w:r w:rsidRPr="00644D02">
              <w:rPr>
                <w:sz w:val="13"/>
                <w:szCs w:val="13"/>
                <w:lang w:val="en-US"/>
              </w:rPr>
              <w:t>1.98%</w:t>
            </w:r>
          </w:p>
        </w:tc>
        <w:tc>
          <w:tcPr>
            <w:tcW w:w="647" w:type="dxa"/>
            <w:vAlign w:val="center"/>
          </w:tcPr>
          <w:p w14:paraId="15B71682" w14:textId="1877ECB2" w:rsidR="00644D02" w:rsidRPr="00644D02" w:rsidRDefault="00644D02" w:rsidP="00644D02">
            <w:pPr>
              <w:rPr>
                <w:sz w:val="13"/>
                <w:szCs w:val="13"/>
                <w:lang w:val="en-US"/>
              </w:rPr>
            </w:pPr>
            <w:r w:rsidRPr="00644D02">
              <w:rPr>
                <w:sz w:val="13"/>
                <w:szCs w:val="13"/>
                <w:lang w:val="en-US"/>
              </w:rPr>
              <w:t>1.27%</w:t>
            </w:r>
          </w:p>
        </w:tc>
        <w:tc>
          <w:tcPr>
            <w:tcW w:w="647" w:type="dxa"/>
            <w:vAlign w:val="center"/>
          </w:tcPr>
          <w:p w14:paraId="2BE730D3" w14:textId="4BC01F70" w:rsidR="00644D02" w:rsidRPr="00644D02" w:rsidRDefault="00644D02" w:rsidP="00644D02">
            <w:pPr>
              <w:rPr>
                <w:sz w:val="13"/>
                <w:szCs w:val="13"/>
                <w:lang w:val="en-US"/>
              </w:rPr>
            </w:pPr>
            <w:r w:rsidRPr="00644D02">
              <w:rPr>
                <w:sz w:val="13"/>
                <w:szCs w:val="13"/>
                <w:lang w:val="en-US"/>
              </w:rPr>
              <w:t>-1.45%</w:t>
            </w:r>
          </w:p>
        </w:tc>
        <w:tc>
          <w:tcPr>
            <w:tcW w:w="647" w:type="dxa"/>
            <w:vAlign w:val="center"/>
          </w:tcPr>
          <w:p w14:paraId="5F48DFF3" w14:textId="2482DD10" w:rsidR="00644D02" w:rsidRPr="00644D02" w:rsidRDefault="00644D02" w:rsidP="00644D02">
            <w:pPr>
              <w:rPr>
                <w:sz w:val="13"/>
                <w:szCs w:val="13"/>
                <w:lang w:val="en-US"/>
              </w:rPr>
            </w:pPr>
            <w:r w:rsidRPr="00644D02">
              <w:rPr>
                <w:sz w:val="13"/>
                <w:szCs w:val="13"/>
                <w:lang w:val="en-US"/>
              </w:rPr>
              <w:t>-0.04%</w:t>
            </w:r>
          </w:p>
        </w:tc>
        <w:tc>
          <w:tcPr>
            <w:tcW w:w="647" w:type="dxa"/>
            <w:vAlign w:val="center"/>
          </w:tcPr>
          <w:p w14:paraId="09C44A31" w14:textId="4B676C54" w:rsidR="00644D02" w:rsidRPr="00644D02" w:rsidRDefault="00644D02" w:rsidP="00644D02">
            <w:pPr>
              <w:rPr>
                <w:sz w:val="13"/>
                <w:szCs w:val="13"/>
                <w:lang w:val="en-US"/>
              </w:rPr>
            </w:pPr>
            <w:r w:rsidRPr="00644D02">
              <w:rPr>
                <w:sz w:val="13"/>
                <w:szCs w:val="13"/>
                <w:lang w:val="en-US"/>
              </w:rPr>
              <w:t>-0.27%</w:t>
            </w:r>
          </w:p>
        </w:tc>
        <w:tc>
          <w:tcPr>
            <w:tcW w:w="647" w:type="dxa"/>
            <w:vAlign w:val="center"/>
          </w:tcPr>
          <w:p w14:paraId="4A5EF645" w14:textId="59B3B139" w:rsidR="00644D02" w:rsidRPr="00644D02" w:rsidRDefault="00644D02" w:rsidP="00644D02">
            <w:pPr>
              <w:rPr>
                <w:sz w:val="13"/>
                <w:szCs w:val="13"/>
                <w:lang w:val="en-US"/>
              </w:rPr>
            </w:pPr>
            <w:r w:rsidRPr="00644D02">
              <w:rPr>
                <w:sz w:val="13"/>
                <w:szCs w:val="13"/>
                <w:lang w:val="en-US"/>
              </w:rPr>
              <w:t>1.62%</w:t>
            </w:r>
          </w:p>
        </w:tc>
        <w:tc>
          <w:tcPr>
            <w:tcW w:w="648" w:type="dxa"/>
            <w:vAlign w:val="center"/>
          </w:tcPr>
          <w:p w14:paraId="381A7EF2" w14:textId="5DA2C853" w:rsidR="00644D02" w:rsidRPr="00644D02" w:rsidRDefault="00644D02" w:rsidP="00644D02">
            <w:pPr>
              <w:rPr>
                <w:sz w:val="13"/>
                <w:szCs w:val="13"/>
                <w:lang w:val="en-US"/>
              </w:rPr>
            </w:pPr>
            <w:r w:rsidRPr="00644D02">
              <w:rPr>
                <w:sz w:val="13"/>
                <w:szCs w:val="13"/>
                <w:lang w:val="en-US"/>
              </w:rPr>
              <w:t>1.62%</w:t>
            </w:r>
          </w:p>
        </w:tc>
        <w:tc>
          <w:tcPr>
            <w:tcW w:w="648" w:type="dxa"/>
            <w:vAlign w:val="center"/>
          </w:tcPr>
          <w:p w14:paraId="6B84E77F" w14:textId="48EBF237" w:rsidR="00644D02" w:rsidRPr="00644D02" w:rsidRDefault="00644D02" w:rsidP="00644D02">
            <w:pPr>
              <w:rPr>
                <w:sz w:val="13"/>
                <w:szCs w:val="13"/>
                <w:lang w:val="en-US"/>
              </w:rPr>
            </w:pPr>
            <w:r w:rsidRPr="00644D02">
              <w:rPr>
                <w:sz w:val="13"/>
                <w:szCs w:val="13"/>
                <w:lang w:val="en-US"/>
              </w:rPr>
              <w:t>-2.31%</w:t>
            </w:r>
          </w:p>
        </w:tc>
        <w:tc>
          <w:tcPr>
            <w:tcW w:w="648" w:type="dxa"/>
            <w:vAlign w:val="center"/>
          </w:tcPr>
          <w:p w14:paraId="64B1EE51" w14:textId="1EB80E8F" w:rsidR="00644D02" w:rsidRPr="00644D02" w:rsidRDefault="00644D02" w:rsidP="00644D02">
            <w:pPr>
              <w:rPr>
                <w:sz w:val="13"/>
                <w:szCs w:val="13"/>
                <w:lang w:val="en-US"/>
              </w:rPr>
            </w:pPr>
            <w:r w:rsidRPr="00644D02">
              <w:rPr>
                <w:sz w:val="13"/>
                <w:szCs w:val="13"/>
                <w:lang w:val="en-US"/>
              </w:rPr>
              <w:t>-0.65%</w:t>
            </w:r>
          </w:p>
        </w:tc>
        <w:tc>
          <w:tcPr>
            <w:tcW w:w="648" w:type="dxa"/>
            <w:vAlign w:val="center"/>
          </w:tcPr>
          <w:p w14:paraId="19108AF2" w14:textId="161350FA" w:rsidR="00644D02" w:rsidRPr="00644D02" w:rsidRDefault="00644D02" w:rsidP="00644D02">
            <w:pPr>
              <w:rPr>
                <w:sz w:val="13"/>
                <w:szCs w:val="13"/>
                <w:lang w:val="en-US"/>
              </w:rPr>
            </w:pPr>
            <w:r w:rsidRPr="00644D02">
              <w:rPr>
                <w:sz w:val="13"/>
                <w:szCs w:val="13"/>
                <w:lang w:val="en-US"/>
              </w:rPr>
              <w:t>8.40%</w:t>
            </w:r>
          </w:p>
        </w:tc>
      </w:tr>
      <w:tr w:rsidR="00644D02" w14:paraId="30FE8B77" w14:textId="77777777" w:rsidTr="00C4315C">
        <w:tc>
          <w:tcPr>
            <w:tcW w:w="646" w:type="dxa"/>
            <w:shd w:val="clear" w:color="auto" w:fill="D9D9D9" w:themeFill="background1" w:themeFillShade="D9"/>
            <w:vAlign w:val="center"/>
          </w:tcPr>
          <w:p w14:paraId="1B7EF6B7" w14:textId="2CEBF41D" w:rsidR="00644D02" w:rsidRPr="00644D02" w:rsidRDefault="00644D02" w:rsidP="00644D02">
            <w:pPr>
              <w:rPr>
                <w:sz w:val="13"/>
                <w:szCs w:val="13"/>
                <w:lang w:val="en-US"/>
              </w:rPr>
            </w:pPr>
            <w:r w:rsidRPr="00644D02">
              <w:rPr>
                <w:sz w:val="13"/>
                <w:szCs w:val="13"/>
                <w:lang w:val="en-US"/>
              </w:rPr>
              <w:t>2018</w:t>
            </w:r>
          </w:p>
        </w:tc>
        <w:tc>
          <w:tcPr>
            <w:tcW w:w="646" w:type="dxa"/>
            <w:vAlign w:val="center"/>
          </w:tcPr>
          <w:p w14:paraId="70CB9C00" w14:textId="7300BAA6" w:rsidR="00644D02" w:rsidRPr="00644D02" w:rsidRDefault="00644D02" w:rsidP="00644D02">
            <w:pPr>
              <w:rPr>
                <w:sz w:val="13"/>
                <w:szCs w:val="13"/>
                <w:lang w:val="en-US"/>
              </w:rPr>
            </w:pPr>
            <w:r w:rsidRPr="00644D02">
              <w:rPr>
                <w:sz w:val="13"/>
                <w:szCs w:val="13"/>
                <w:lang w:val="en-US"/>
              </w:rPr>
              <w:t>2.61%</w:t>
            </w:r>
          </w:p>
        </w:tc>
        <w:tc>
          <w:tcPr>
            <w:tcW w:w="647" w:type="dxa"/>
            <w:vAlign w:val="center"/>
          </w:tcPr>
          <w:p w14:paraId="4E2C9DD1" w14:textId="7E056265" w:rsidR="00644D02" w:rsidRPr="00644D02" w:rsidRDefault="00644D02" w:rsidP="00644D02">
            <w:pPr>
              <w:rPr>
                <w:sz w:val="13"/>
                <w:szCs w:val="13"/>
                <w:lang w:val="en-US"/>
              </w:rPr>
            </w:pPr>
            <w:r w:rsidRPr="00644D02">
              <w:rPr>
                <w:sz w:val="13"/>
                <w:szCs w:val="13"/>
                <w:lang w:val="en-US"/>
              </w:rPr>
              <w:t>-3.34%</w:t>
            </w:r>
          </w:p>
        </w:tc>
        <w:tc>
          <w:tcPr>
            <w:tcW w:w="647" w:type="dxa"/>
            <w:vAlign w:val="center"/>
          </w:tcPr>
          <w:p w14:paraId="20AF3178" w14:textId="2F9CB2B4" w:rsidR="00644D02" w:rsidRPr="00644D02" w:rsidRDefault="00644D02" w:rsidP="00644D02">
            <w:pPr>
              <w:rPr>
                <w:sz w:val="13"/>
                <w:szCs w:val="13"/>
                <w:lang w:val="en-US"/>
              </w:rPr>
            </w:pPr>
            <w:r w:rsidRPr="00644D02">
              <w:rPr>
                <w:sz w:val="13"/>
                <w:szCs w:val="13"/>
                <w:lang w:val="en-US"/>
              </w:rPr>
              <w:t>-2.36%</w:t>
            </w:r>
          </w:p>
        </w:tc>
        <w:tc>
          <w:tcPr>
            <w:tcW w:w="647" w:type="dxa"/>
            <w:vAlign w:val="center"/>
          </w:tcPr>
          <w:p w14:paraId="7C099A90" w14:textId="29808087" w:rsidR="00644D02" w:rsidRPr="00644D02" w:rsidRDefault="00644D02" w:rsidP="00644D02">
            <w:pPr>
              <w:rPr>
                <w:sz w:val="13"/>
                <w:szCs w:val="13"/>
                <w:lang w:val="en-US"/>
              </w:rPr>
            </w:pPr>
            <w:r w:rsidRPr="00644D02">
              <w:rPr>
                <w:sz w:val="13"/>
                <w:szCs w:val="13"/>
                <w:lang w:val="en-US"/>
              </w:rPr>
              <w:t>4.38%</w:t>
            </w:r>
          </w:p>
        </w:tc>
        <w:tc>
          <w:tcPr>
            <w:tcW w:w="647" w:type="dxa"/>
            <w:vAlign w:val="center"/>
          </w:tcPr>
          <w:p w14:paraId="177B7B94" w14:textId="41CF8C6A" w:rsidR="00644D02" w:rsidRPr="00644D02" w:rsidRDefault="00644D02" w:rsidP="00644D02">
            <w:pPr>
              <w:rPr>
                <w:sz w:val="13"/>
                <w:szCs w:val="13"/>
                <w:lang w:val="en-US"/>
              </w:rPr>
            </w:pPr>
            <w:r w:rsidRPr="00644D02">
              <w:rPr>
                <w:sz w:val="13"/>
                <w:szCs w:val="13"/>
                <w:lang w:val="en-US"/>
              </w:rPr>
              <w:t>0.90%</w:t>
            </w:r>
          </w:p>
        </w:tc>
        <w:tc>
          <w:tcPr>
            <w:tcW w:w="647" w:type="dxa"/>
            <w:vAlign w:val="center"/>
          </w:tcPr>
          <w:p w14:paraId="77409A94" w14:textId="524AA263" w:rsidR="00644D02" w:rsidRPr="00644D02" w:rsidRDefault="00644D02" w:rsidP="00644D02">
            <w:pPr>
              <w:rPr>
                <w:sz w:val="13"/>
                <w:szCs w:val="13"/>
                <w:lang w:val="en-US"/>
              </w:rPr>
            </w:pPr>
            <w:r w:rsidRPr="00644D02">
              <w:rPr>
                <w:sz w:val="13"/>
                <w:szCs w:val="13"/>
                <w:lang w:val="en-US"/>
              </w:rPr>
              <w:t>-1.26%</w:t>
            </w:r>
          </w:p>
        </w:tc>
        <w:tc>
          <w:tcPr>
            <w:tcW w:w="647" w:type="dxa"/>
            <w:vAlign w:val="center"/>
          </w:tcPr>
          <w:p w14:paraId="04771A5A" w14:textId="14448EAD" w:rsidR="00644D02" w:rsidRPr="00644D02" w:rsidRDefault="00644D02" w:rsidP="00644D02">
            <w:pPr>
              <w:rPr>
                <w:sz w:val="13"/>
                <w:szCs w:val="13"/>
                <w:lang w:val="en-US"/>
              </w:rPr>
            </w:pPr>
            <w:r w:rsidRPr="00644D02">
              <w:rPr>
                <w:sz w:val="13"/>
                <w:szCs w:val="13"/>
                <w:lang w:val="en-US"/>
              </w:rPr>
              <w:t>2.68%</w:t>
            </w:r>
          </w:p>
        </w:tc>
        <w:tc>
          <w:tcPr>
            <w:tcW w:w="647" w:type="dxa"/>
            <w:vAlign w:val="center"/>
          </w:tcPr>
          <w:p w14:paraId="683AA877" w14:textId="25224D1B" w:rsidR="00644D02" w:rsidRPr="00644D02" w:rsidRDefault="00644D02" w:rsidP="00644D02">
            <w:pPr>
              <w:rPr>
                <w:sz w:val="13"/>
                <w:szCs w:val="13"/>
                <w:lang w:val="en-US"/>
              </w:rPr>
            </w:pPr>
            <w:r w:rsidRPr="00644D02">
              <w:rPr>
                <w:sz w:val="13"/>
                <w:szCs w:val="13"/>
                <w:lang w:val="en-US"/>
              </w:rPr>
              <w:t>-1.91%</w:t>
            </w:r>
          </w:p>
        </w:tc>
        <w:tc>
          <w:tcPr>
            <w:tcW w:w="647" w:type="dxa"/>
            <w:vAlign w:val="center"/>
          </w:tcPr>
          <w:p w14:paraId="2D5DB8CB" w14:textId="2FF4B883" w:rsidR="00644D02" w:rsidRPr="00644D02" w:rsidRDefault="00644D02" w:rsidP="00644D02">
            <w:pPr>
              <w:rPr>
                <w:sz w:val="13"/>
                <w:szCs w:val="13"/>
                <w:lang w:val="en-US"/>
              </w:rPr>
            </w:pPr>
            <w:r w:rsidRPr="00644D02">
              <w:rPr>
                <w:sz w:val="13"/>
                <w:szCs w:val="13"/>
                <w:lang w:val="en-US"/>
              </w:rPr>
              <w:t>-1.10%</w:t>
            </w:r>
          </w:p>
        </w:tc>
        <w:tc>
          <w:tcPr>
            <w:tcW w:w="648" w:type="dxa"/>
            <w:vAlign w:val="center"/>
          </w:tcPr>
          <w:p w14:paraId="7F871C3C" w14:textId="5A5739CD" w:rsidR="00644D02" w:rsidRPr="00644D02" w:rsidRDefault="00644D02" w:rsidP="00644D02">
            <w:pPr>
              <w:rPr>
                <w:sz w:val="13"/>
                <w:szCs w:val="13"/>
                <w:lang w:val="en-US"/>
              </w:rPr>
            </w:pPr>
            <w:r w:rsidRPr="00644D02">
              <w:rPr>
                <w:sz w:val="13"/>
                <w:szCs w:val="13"/>
                <w:lang w:val="en-US"/>
              </w:rPr>
              <w:t>-7.80%</w:t>
            </w:r>
          </w:p>
        </w:tc>
        <w:tc>
          <w:tcPr>
            <w:tcW w:w="648" w:type="dxa"/>
            <w:vAlign w:val="center"/>
          </w:tcPr>
          <w:p w14:paraId="7D53177D" w14:textId="5F5160DC" w:rsidR="00644D02" w:rsidRPr="00644D02" w:rsidRDefault="00644D02" w:rsidP="00644D02">
            <w:pPr>
              <w:rPr>
                <w:sz w:val="13"/>
                <w:szCs w:val="13"/>
                <w:lang w:val="en-US"/>
              </w:rPr>
            </w:pPr>
            <w:r w:rsidRPr="00644D02">
              <w:rPr>
                <w:sz w:val="13"/>
                <w:szCs w:val="13"/>
                <w:lang w:val="en-US"/>
              </w:rPr>
              <w:t>-2.50%</w:t>
            </w:r>
          </w:p>
        </w:tc>
        <w:tc>
          <w:tcPr>
            <w:tcW w:w="648" w:type="dxa"/>
            <w:vAlign w:val="center"/>
          </w:tcPr>
          <w:p w14:paraId="77B9139D" w14:textId="4FFDCDA2" w:rsidR="00644D02" w:rsidRPr="00644D02" w:rsidRDefault="00644D02" w:rsidP="00644D02">
            <w:pPr>
              <w:rPr>
                <w:sz w:val="13"/>
                <w:szCs w:val="13"/>
                <w:lang w:val="en-US"/>
              </w:rPr>
            </w:pPr>
            <w:r w:rsidRPr="00644D02">
              <w:rPr>
                <w:sz w:val="13"/>
                <w:szCs w:val="13"/>
                <w:lang w:val="en-US"/>
              </w:rPr>
              <w:t>-5.64%</w:t>
            </w:r>
          </w:p>
        </w:tc>
        <w:tc>
          <w:tcPr>
            <w:tcW w:w="648" w:type="dxa"/>
            <w:vAlign w:val="center"/>
          </w:tcPr>
          <w:p w14:paraId="12325BF5" w14:textId="56C6A767" w:rsidR="00644D02" w:rsidRPr="00644D02" w:rsidRDefault="00644D02" w:rsidP="00644D02">
            <w:pPr>
              <w:rPr>
                <w:sz w:val="13"/>
                <w:szCs w:val="13"/>
                <w:lang w:val="en-US"/>
              </w:rPr>
            </w:pPr>
            <w:r w:rsidRPr="00644D02">
              <w:rPr>
                <w:sz w:val="13"/>
                <w:szCs w:val="13"/>
                <w:lang w:val="en-US"/>
              </w:rPr>
              <w:t>-14.90%</w:t>
            </w:r>
          </w:p>
        </w:tc>
      </w:tr>
      <w:tr w:rsidR="00644D02" w14:paraId="3BB441FF" w14:textId="77777777" w:rsidTr="00C4315C">
        <w:tc>
          <w:tcPr>
            <w:tcW w:w="646" w:type="dxa"/>
            <w:shd w:val="clear" w:color="auto" w:fill="D9D9D9" w:themeFill="background1" w:themeFillShade="D9"/>
            <w:vAlign w:val="center"/>
          </w:tcPr>
          <w:p w14:paraId="30391652" w14:textId="1E10F54F" w:rsidR="00644D02" w:rsidRPr="00644D02" w:rsidRDefault="00644D02" w:rsidP="00644D02">
            <w:pPr>
              <w:rPr>
                <w:sz w:val="13"/>
                <w:szCs w:val="13"/>
                <w:lang w:val="en-US"/>
              </w:rPr>
            </w:pPr>
            <w:r w:rsidRPr="00644D02">
              <w:rPr>
                <w:sz w:val="13"/>
                <w:szCs w:val="13"/>
                <w:lang w:val="en-US"/>
              </w:rPr>
              <w:t>2019</w:t>
            </w:r>
          </w:p>
        </w:tc>
        <w:tc>
          <w:tcPr>
            <w:tcW w:w="646" w:type="dxa"/>
            <w:vAlign w:val="center"/>
          </w:tcPr>
          <w:p w14:paraId="191A0336" w14:textId="0B9F97D7" w:rsidR="00644D02" w:rsidRPr="00644D02" w:rsidRDefault="00644D02" w:rsidP="00644D02">
            <w:pPr>
              <w:rPr>
                <w:sz w:val="13"/>
                <w:szCs w:val="13"/>
                <w:lang w:val="en-US"/>
              </w:rPr>
            </w:pPr>
            <w:r w:rsidRPr="00644D02">
              <w:rPr>
                <w:sz w:val="13"/>
                <w:szCs w:val="13"/>
                <w:lang w:val="en-US"/>
              </w:rPr>
              <w:t>5.57%</w:t>
            </w:r>
          </w:p>
        </w:tc>
        <w:tc>
          <w:tcPr>
            <w:tcW w:w="647" w:type="dxa"/>
            <w:vAlign w:val="center"/>
          </w:tcPr>
          <w:p w14:paraId="15F9E3AB" w14:textId="0490D92B" w:rsidR="00644D02" w:rsidRPr="00644D02" w:rsidRDefault="00644D02" w:rsidP="00644D02">
            <w:pPr>
              <w:rPr>
                <w:sz w:val="13"/>
                <w:szCs w:val="13"/>
                <w:lang w:val="en-US"/>
              </w:rPr>
            </w:pPr>
            <w:r w:rsidRPr="00644D02">
              <w:rPr>
                <w:sz w:val="13"/>
                <w:szCs w:val="13"/>
                <w:lang w:val="en-US"/>
              </w:rPr>
              <w:t>4.01%</w:t>
            </w:r>
          </w:p>
        </w:tc>
        <w:tc>
          <w:tcPr>
            <w:tcW w:w="647" w:type="dxa"/>
            <w:vAlign w:val="center"/>
          </w:tcPr>
          <w:p w14:paraId="2E9FE1AD" w14:textId="43E7F3BA" w:rsidR="00644D02" w:rsidRPr="00644D02" w:rsidRDefault="00644D02" w:rsidP="00644D02">
            <w:pPr>
              <w:rPr>
                <w:sz w:val="13"/>
                <w:szCs w:val="13"/>
                <w:lang w:val="en-US"/>
              </w:rPr>
            </w:pPr>
            <w:r w:rsidRPr="00644D02">
              <w:rPr>
                <w:sz w:val="13"/>
                <w:szCs w:val="13"/>
                <w:lang w:val="en-US"/>
              </w:rPr>
              <w:t>1.00%</w:t>
            </w:r>
          </w:p>
        </w:tc>
        <w:tc>
          <w:tcPr>
            <w:tcW w:w="647" w:type="dxa"/>
            <w:vAlign w:val="center"/>
          </w:tcPr>
          <w:p w14:paraId="46A1796C" w14:textId="347E0DBF" w:rsidR="00644D02" w:rsidRPr="00644D02" w:rsidRDefault="00644D02" w:rsidP="00644D02">
            <w:pPr>
              <w:rPr>
                <w:sz w:val="13"/>
                <w:szCs w:val="13"/>
                <w:lang w:val="en-US"/>
              </w:rPr>
            </w:pPr>
            <w:r w:rsidRPr="00644D02">
              <w:rPr>
                <w:sz w:val="13"/>
                <w:szCs w:val="13"/>
                <w:lang w:val="en-US"/>
              </w:rPr>
              <w:t>3.69%</w:t>
            </w:r>
          </w:p>
        </w:tc>
        <w:tc>
          <w:tcPr>
            <w:tcW w:w="647" w:type="dxa"/>
            <w:vAlign w:val="center"/>
          </w:tcPr>
          <w:p w14:paraId="3BBBFA54" w14:textId="62E236CB" w:rsidR="00644D02" w:rsidRPr="00644D02" w:rsidRDefault="00644D02" w:rsidP="00644D02">
            <w:pPr>
              <w:rPr>
                <w:sz w:val="13"/>
                <w:szCs w:val="13"/>
                <w:lang w:val="en-US"/>
              </w:rPr>
            </w:pPr>
            <w:r w:rsidRPr="00644D02">
              <w:rPr>
                <w:sz w:val="13"/>
                <w:szCs w:val="13"/>
                <w:lang w:val="en-US"/>
              </w:rPr>
              <w:t>-4.25%</w:t>
            </w:r>
          </w:p>
        </w:tc>
        <w:tc>
          <w:tcPr>
            <w:tcW w:w="647" w:type="dxa"/>
            <w:vAlign w:val="center"/>
          </w:tcPr>
          <w:p w14:paraId="357F370B" w14:textId="1B5D04DB" w:rsidR="00644D02" w:rsidRPr="00644D02" w:rsidRDefault="00644D02" w:rsidP="00644D02">
            <w:pPr>
              <w:rPr>
                <w:sz w:val="13"/>
                <w:szCs w:val="13"/>
                <w:lang w:val="en-US"/>
              </w:rPr>
            </w:pPr>
            <w:r w:rsidRPr="00644D02">
              <w:rPr>
                <w:sz w:val="13"/>
                <w:szCs w:val="13"/>
                <w:lang w:val="en-US"/>
              </w:rPr>
              <w:t>3.18%</w:t>
            </w:r>
          </w:p>
        </w:tc>
        <w:tc>
          <w:tcPr>
            <w:tcW w:w="647" w:type="dxa"/>
            <w:vAlign w:val="center"/>
          </w:tcPr>
          <w:p w14:paraId="6C6F6242" w14:textId="5A9009BE" w:rsidR="00644D02" w:rsidRPr="00644D02" w:rsidRDefault="00644D02" w:rsidP="00644D02">
            <w:pPr>
              <w:rPr>
                <w:sz w:val="13"/>
                <w:szCs w:val="13"/>
                <w:lang w:val="en-US"/>
              </w:rPr>
            </w:pPr>
            <w:r w:rsidRPr="00644D02">
              <w:rPr>
                <w:sz w:val="13"/>
                <w:szCs w:val="13"/>
                <w:lang w:val="en-US"/>
              </w:rPr>
              <w:t>0.00%</w:t>
            </w:r>
          </w:p>
        </w:tc>
        <w:tc>
          <w:tcPr>
            <w:tcW w:w="647" w:type="dxa"/>
            <w:vAlign w:val="center"/>
          </w:tcPr>
          <w:p w14:paraId="08195FD6" w14:textId="62D2A31A" w:rsidR="00644D02" w:rsidRPr="00644D02" w:rsidRDefault="00644D02" w:rsidP="00644D02">
            <w:pPr>
              <w:rPr>
                <w:sz w:val="13"/>
                <w:szCs w:val="13"/>
                <w:lang w:val="en-US"/>
              </w:rPr>
            </w:pPr>
            <w:r w:rsidRPr="00644D02">
              <w:rPr>
                <w:sz w:val="13"/>
                <w:szCs w:val="13"/>
                <w:lang w:val="en-US"/>
              </w:rPr>
              <w:t>-0.81%</w:t>
            </w:r>
          </w:p>
        </w:tc>
        <w:tc>
          <w:tcPr>
            <w:tcW w:w="647" w:type="dxa"/>
            <w:vAlign w:val="center"/>
          </w:tcPr>
          <w:p w14:paraId="507E50E9" w14:textId="45C7F78F" w:rsidR="00644D02" w:rsidRPr="00644D02" w:rsidRDefault="00644D02" w:rsidP="00644D02">
            <w:pPr>
              <w:rPr>
                <w:sz w:val="13"/>
                <w:szCs w:val="13"/>
                <w:lang w:val="en-US"/>
              </w:rPr>
            </w:pPr>
            <w:r w:rsidRPr="00644D02">
              <w:rPr>
                <w:sz w:val="13"/>
                <w:szCs w:val="13"/>
                <w:lang w:val="en-US"/>
              </w:rPr>
              <w:t>1.61%</w:t>
            </w:r>
          </w:p>
        </w:tc>
        <w:tc>
          <w:tcPr>
            <w:tcW w:w="648" w:type="dxa"/>
            <w:vAlign w:val="center"/>
          </w:tcPr>
          <w:p w14:paraId="18F2CF04" w14:textId="2370FDFF" w:rsidR="00644D02" w:rsidRPr="00644D02" w:rsidRDefault="00644D02" w:rsidP="00644D02">
            <w:pPr>
              <w:rPr>
                <w:sz w:val="13"/>
                <w:szCs w:val="13"/>
                <w:lang w:val="en-US"/>
              </w:rPr>
            </w:pPr>
            <w:r w:rsidRPr="00644D02">
              <w:rPr>
                <w:sz w:val="13"/>
                <w:szCs w:val="13"/>
                <w:lang w:val="en-US"/>
              </w:rPr>
              <w:t>-1.57%</w:t>
            </w:r>
          </w:p>
        </w:tc>
        <w:tc>
          <w:tcPr>
            <w:tcW w:w="648" w:type="dxa"/>
            <w:vAlign w:val="center"/>
          </w:tcPr>
          <w:p w14:paraId="35FC9429" w14:textId="40CCD955" w:rsidR="00644D02" w:rsidRPr="00644D02" w:rsidRDefault="00644D02" w:rsidP="00644D02">
            <w:pPr>
              <w:rPr>
                <w:sz w:val="13"/>
                <w:szCs w:val="13"/>
                <w:lang w:val="en-US"/>
              </w:rPr>
            </w:pPr>
            <w:r w:rsidRPr="00644D02">
              <w:rPr>
                <w:sz w:val="13"/>
                <w:szCs w:val="13"/>
                <w:lang w:val="en-US"/>
              </w:rPr>
              <w:t>0.00%</w:t>
            </w:r>
          </w:p>
        </w:tc>
        <w:tc>
          <w:tcPr>
            <w:tcW w:w="648" w:type="dxa"/>
            <w:vAlign w:val="center"/>
          </w:tcPr>
          <w:p w14:paraId="35CCBC37" w14:textId="0DBA667A" w:rsidR="00644D02" w:rsidRPr="00644D02" w:rsidRDefault="00644D02" w:rsidP="00644D02">
            <w:pPr>
              <w:rPr>
                <w:sz w:val="13"/>
                <w:szCs w:val="13"/>
                <w:lang w:val="en-US"/>
              </w:rPr>
            </w:pPr>
            <w:r w:rsidRPr="00644D02">
              <w:rPr>
                <w:sz w:val="13"/>
                <w:szCs w:val="13"/>
                <w:lang w:val="en-US"/>
              </w:rPr>
              <w:t>0.09%</w:t>
            </w:r>
          </w:p>
        </w:tc>
        <w:tc>
          <w:tcPr>
            <w:tcW w:w="648" w:type="dxa"/>
            <w:vAlign w:val="center"/>
          </w:tcPr>
          <w:p w14:paraId="0A5D6339" w14:textId="42FA0C92" w:rsidR="00644D02" w:rsidRPr="00644D02" w:rsidRDefault="00644D02" w:rsidP="00644D02">
            <w:pPr>
              <w:rPr>
                <w:sz w:val="13"/>
                <w:szCs w:val="13"/>
                <w:lang w:val="en-US"/>
              </w:rPr>
            </w:pPr>
            <w:r w:rsidRPr="00644D02">
              <w:rPr>
                <w:sz w:val="13"/>
                <w:szCs w:val="13"/>
                <w:lang w:val="en-US"/>
              </w:rPr>
              <w:t>14.50%</w:t>
            </w:r>
          </w:p>
        </w:tc>
      </w:tr>
      <w:tr w:rsidR="00644D02" w14:paraId="4E3072DB" w14:textId="77777777" w:rsidTr="00C4315C">
        <w:tc>
          <w:tcPr>
            <w:tcW w:w="646" w:type="dxa"/>
            <w:shd w:val="clear" w:color="auto" w:fill="D9D9D9" w:themeFill="background1" w:themeFillShade="D9"/>
            <w:vAlign w:val="center"/>
          </w:tcPr>
          <w:p w14:paraId="0D54A7A2" w14:textId="0DC10400" w:rsidR="00644D02" w:rsidRPr="00644D02" w:rsidRDefault="00644D02" w:rsidP="00644D02">
            <w:pPr>
              <w:rPr>
                <w:sz w:val="13"/>
                <w:szCs w:val="13"/>
                <w:lang w:val="en-US"/>
              </w:rPr>
            </w:pPr>
            <w:r w:rsidRPr="00644D02">
              <w:rPr>
                <w:sz w:val="13"/>
                <w:szCs w:val="13"/>
                <w:lang w:val="en-US"/>
              </w:rPr>
              <w:t>2020</w:t>
            </w:r>
          </w:p>
        </w:tc>
        <w:tc>
          <w:tcPr>
            <w:tcW w:w="646" w:type="dxa"/>
            <w:vAlign w:val="center"/>
          </w:tcPr>
          <w:p w14:paraId="03AFBD15" w14:textId="40C32800" w:rsidR="00644D02" w:rsidRPr="00644D02" w:rsidRDefault="00644D02" w:rsidP="00644D02">
            <w:pPr>
              <w:rPr>
                <w:sz w:val="13"/>
                <w:szCs w:val="13"/>
                <w:lang w:val="en-US"/>
              </w:rPr>
            </w:pPr>
            <w:r w:rsidRPr="00644D02">
              <w:rPr>
                <w:sz w:val="13"/>
                <w:szCs w:val="13"/>
                <w:lang w:val="en-US"/>
              </w:rPr>
              <w:t>-1.77%</w:t>
            </w:r>
          </w:p>
        </w:tc>
        <w:tc>
          <w:tcPr>
            <w:tcW w:w="647" w:type="dxa"/>
            <w:vAlign w:val="center"/>
          </w:tcPr>
          <w:p w14:paraId="07F59032" w14:textId="19E26417" w:rsidR="00644D02" w:rsidRPr="00644D02" w:rsidRDefault="00644D02" w:rsidP="00644D02">
            <w:pPr>
              <w:rPr>
                <w:sz w:val="13"/>
                <w:szCs w:val="13"/>
                <w:lang w:val="en-US"/>
              </w:rPr>
            </w:pPr>
            <w:r w:rsidRPr="00644D02">
              <w:rPr>
                <w:sz w:val="13"/>
                <w:szCs w:val="13"/>
                <w:lang w:val="en-US"/>
              </w:rPr>
              <w:t>-6.11%</w:t>
            </w:r>
          </w:p>
        </w:tc>
        <w:tc>
          <w:tcPr>
            <w:tcW w:w="647" w:type="dxa"/>
            <w:vAlign w:val="center"/>
          </w:tcPr>
          <w:p w14:paraId="72A97F2A" w14:textId="1D2682E6" w:rsidR="00644D02" w:rsidRPr="00644D02" w:rsidRDefault="00644D02" w:rsidP="00644D02">
            <w:pPr>
              <w:rPr>
                <w:sz w:val="13"/>
                <w:szCs w:val="13"/>
                <w:lang w:val="en-US"/>
              </w:rPr>
            </w:pPr>
            <w:r w:rsidRPr="00644D02">
              <w:rPr>
                <w:sz w:val="13"/>
                <w:szCs w:val="13"/>
                <w:lang w:val="en-US"/>
              </w:rPr>
              <w:t>-11.8%</w:t>
            </w:r>
          </w:p>
        </w:tc>
        <w:tc>
          <w:tcPr>
            <w:tcW w:w="647" w:type="dxa"/>
            <w:vAlign w:val="center"/>
          </w:tcPr>
          <w:p w14:paraId="6B806684" w14:textId="69788266" w:rsidR="00644D02" w:rsidRPr="00644D02" w:rsidRDefault="00644D02" w:rsidP="00644D02">
            <w:pPr>
              <w:rPr>
                <w:sz w:val="13"/>
                <w:szCs w:val="13"/>
                <w:lang w:val="en-US"/>
              </w:rPr>
            </w:pPr>
            <w:r w:rsidRPr="00644D02">
              <w:rPr>
                <w:sz w:val="13"/>
                <w:szCs w:val="13"/>
                <w:lang w:val="en-US"/>
              </w:rPr>
              <w:t>5.32%</w:t>
            </w:r>
          </w:p>
        </w:tc>
        <w:tc>
          <w:tcPr>
            <w:tcW w:w="647" w:type="dxa"/>
            <w:vAlign w:val="center"/>
          </w:tcPr>
          <w:p w14:paraId="37E9C453" w14:textId="4F2F82E2" w:rsidR="00644D02" w:rsidRPr="00644D02" w:rsidRDefault="00644D02" w:rsidP="00644D02">
            <w:pPr>
              <w:rPr>
                <w:sz w:val="13"/>
                <w:szCs w:val="13"/>
                <w:lang w:val="en-US"/>
              </w:rPr>
            </w:pPr>
            <w:r w:rsidRPr="00644D02">
              <w:rPr>
                <w:sz w:val="13"/>
                <w:szCs w:val="13"/>
                <w:lang w:val="en-US"/>
              </w:rPr>
              <w:t>4.81%</w:t>
            </w:r>
          </w:p>
        </w:tc>
        <w:tc>
          <w:tcPr>
            <w:tcW w:w="647" w:type="dxa"/>
            <w:vAlign w:val="center"/>
          </w:tcPr>
          <w:p w14:paraId="1E1D6D0F" w14:textId="6CBCED4B" w:rsidR="00644D02" w:rsidRPr="00644D02" w:rsidRDefault="00644D02" w:rsidP="00644D02">
            <w:pPr>
              <w:rPr>
                <w:sz w:val="13"/>
                <w:szCs w:val="13"/>
                <w:lang w:val="en-US"/>
              </w:rPr>
            </w:pPr>
            <w:r w:rsidRPr="00644D02">
              <w:rPr>
                <w:sz w:val="13"/>
                <w:szCs w:val="13"/>
                <w:lang w:val="en-US"/>
              </w:rPr>
              <w:t>3.31%</w:t>
            </w:r>
          </w:p>
        </w:tc>
        <w:tc>
          <w:tcPr>
            <w:tcW w:w="647" w:type="dxa"/>
            <w:vAlign w:val="center"/>
          </w:tcPr>
          <w:p w14:paraId="69EDA82C" w14:textId="26E8443E" w:rsidR="00644D02" w:rsidRPr="00644D02" w:rsidRDefault="00644D02" w:rsidP="00644D02">
            <w:pPr>
              <w:rPr>
                <w:sz w:val="13"/>
                <w:szCs w:val="13"/>
                <w:lang w:val="en-US"/>
              </w:rPr>
            </w:pPr>
            <w:r w:rsidRPr="00644D02">
              <w:rPr>
                <w:sz w:val="13"/>
                <w:szCs w:val="13"/>
                <w:lang w:val="en-US"/>
              </w:rPr>
              <w:t>-1.47%</w:t>
            </w:r>
          </w:p>
        </w:tc>
        <w:tc>
          <w:tcPr>
            <w:tcW w:w="647" w:type="dxa"/>
            <w:vAlign w:val="center"/>
          </w:tcPr>
          <w:p w14:paraId="5D598403" w14:textId="378ECAE0" w:rsidR="00644D02" w:rsidRPr="00644D02" w:rsidRDefault="00644D02" w:rsidP="00644D02">
            <w:pPr>
              <w:rPr>
                <w:sz w:val="13"/>
                <w:szCs w:val="13"/>
                <w:lang w:val="en-US"/>
              </w:rPr>
            </w:pPr>
            <w:r w:rsidRPr="00644D02">
              <w:rPr>
                <w:sz w:val="13"/>
                <w:szCs w:val="13"/>
                <w:lang w:val="en-US"/>
              </w:rPr>
              <w:t>3.28%</w:t>
            </w:r>
          </w:p>
        </w:tc>
        <w:tc>
          <w:tcPr>
            <w:tcW w:w="647" w:type="dxa"/>
            <w:vAlign w:val="center"/>
          </w:tcPr>
          <w:p w14:paraId="4E2A53BC" w14:textId="7C09D0BB" w:rsidR="00644D02" w:rsidRPr="00644D02" w:rsidRDefault="00644D02" w:rsidP="00644D02">
            <w:pPr>
              <w:rPr>
                <w:sz w:val="13"/>
                <w:szCs w:val="13"/>
                <w:lang w:val="en-US"/>
              </w:rPr>
            </w:pPr>
            <w:r w:rsidRPr="00644D02">
              <w:rPr>
                <w:sz w:val="13"/>
                <w:szCs w:val="13"/>
                <w:lang w:val="en-US"/>
              </w:rPr>
              <w:t>-1.53%</w:t>
            </w:r>
          </w:p>
        </w:tc>
        <w:tc>
          <w:tcPr>
            <w:tcW w:w="648" w:type="dxa"/>
            <w:vAlign w:val="center"/>
          </w:tcPr>
          <w:p w14:paraId="48DB3BAC" w14:textId="1F99A294" w:rsidR="00644D02" w:rsidRPr="00644D02" w:rsidRDefault="00644D02" w:rsidP="00644D02">
            <w:pPr>
              <w:rPr>
                <w:sz w:val="13"/>
                <w:szCs w:val="13"/>
                <w:lang w:val="en-US"/>
              </w:rPr>
            </w:pPr>
            <w:r w:rsidRPr="00644D02">
              <w:rPr>
                <w:sz w:val="13"/>
                <w:szCs w:val="13"/>
                <w:lang w:val="en-US"/>
              </w:rPr>
              <w:t>-5.46%</w:t>
            </w:r>
          </w:p>
        </w:tc>
        <w:tc>
          <w:tcPr>
            <w:tcW w:w="648" w:type="dxa"/>
            <w:vAlign w:val="center"/>
          </w:tcPr>
          <w:p w14:paraId="1D8D104D" w14:textId="63FEB8FE" w:rsidR="00644D02" w:rsidRPr="00644D02" w:rsidRDefault="00644D02" w:rsidP="00644D02">
            <w:pPr>
              <w:rPr>
                <w:sz w:val="13"/>
                <w:szCs w:val="13"/>
                <w:lang w:val="en-US"/>
              </w:rPr>
            </w:pPr>
            <w:r w:rsidRPr="00644D02">
              <w:rPr>
                <w:sz w:val="13"/>
                <w:szCs w:val="13"/>
                <w:lang w:val="en-US"/>
              </w:rPr>
              <w:t>15.6%</w:t>
            </w:r>
          </w:p>
        </w:tc>
        <w:tc>
          <w:tcPr>
            <w:tcW w:w="648" w:type="dxa"/>
            <w:vAlign w:val="center"/>
          </w:tcPr>
          <w:p w14:paraId="47B71325" w14:textId="3E0BCF13" w:rsidR="00644D02" w:rsidRPr="00644D02" w:rsidRDefault="00644D02" w:rsidP="00644D02">
            <w:pPr>
              <w:rPr>
                <w:sz w:val="13"/>
                <w:szCs w:val="13"/>
                <w:lang w:val="en-US"/>
              </w:rPr>
            </w:pPr>
            <w:r w:rsidRPr="00644D02">
              <w:rPr>
                <w:sz w:val="13"/>
                <w:szCs w:val="13"/>
                <w:lang w:val="en-US"/>
              </w:rPr>
              <w:t>2.59%</w:t>
            </w:r>
          </w:p>
        </w:tc>
        <w:tc>
          <w:tcPr>
            <w:tcW w:w="648" w:type="dxa"/>
            <w:vAlign w:val="center"/>
          </w:tcPr>
          <w:p w14:paraId="55663C9F" w14:textId="6613EDD5" w:rsidR="00644D02" w:rsidRPr="00644D02" w:rsidRDefault="00644D02" w:rsidP="00644D02">
            <w:pPr>
              <w:rPr>
                <w:sz w:val="13"/>
                <w:szCs w:val="13"/>
                <w:lang w:val="en-US"/>
              </w:rPr>
            </w:pPr>
            <w:r w:rsidRPr="00644D02">
              <w:rPr>
                <w:sz w:val="13"/>
                <w:szCs w:val="13"/>
                <w:lang w:val="en-US"/>
              </w:rPr>
              <w:t>4.21%</w:t>
            </w:r>
          </w:p>
        </w:tc>
      </w:tr>
      <w:tr w:rsidR="00644D02" w14:paraId="7B5F5988" w14:textId="77777777" w:rsidTr="00C4315C">
        <w:tc>
          <w:tcPr>
            <w:tcW w:w="646" w:type="dxa"/>
            <w:shd w:val="clear" w:color="auto" w:fill="D9D9D9" w:themeFill="background1" w:themeFillShade="D9"/>
            <w:vAlign w:val="center"/>
          </w:tcPr>
          <w:p w14:paraId="33B32642" w14:textId="2597EDBB" w:rsidR="00644D02" w:rsidRPr="00644D02" w:rsidRDefault="00644D02" w:rsidP="00644D02">
            <w:pPr>
              <w:rPr>
                <w:sz w:val="13"/>
                <w:szCs w:val="13"/>
                <w:lang w:val="en-US"/>
              </w:rPr>
            </w:pPr>
            <w:r w:rsidRPr="00644D02">
              <w:rPr>
                <w:sz w:val="13"/>
                <w:szCs w:val="13"/>
                <w:lang w:val="en-US"/>
              </w:rPr>
              <w:t>2021</w:t>
            </w:r>
          </w:p>
        </w:tc>
        <w:tc>
          <w:tcPr>
            <w:tcW w:w="646" w:type="dxa"/>
            <w:vAlign w:val="center"/>
          </w:tcPr>
          <w:p w14:paraId="7ACF7EA0" w14:textId="5087E13F" w:rsidR="00644D02" w:rsidRPr="00644D02" w:rsidRDefault="00644D02" w:rsidP="00644D02">
            <w:pPr>
              <w:rPr>
                <w:sz w:val="13"/>
                <w:szCs w:val="13"/>
                <w:lang w:val="en-US"/>
              </w:rPr>
            </w:pPr>
            <w:r w:rsidRPr="00644D02">
              <w:rPr>
                <w:sz w:val="13"/>
                <w:szCs w:val="13"/>
                <w:lang w:val="en-US"/>
              </w:rPr>
              <w:t>-1.88%</w:t>
            </w:r>
          </w:p>
        </w:tc>
        <w:tc>
          <w:tcPr>
            <w:tcW w:w="647" w:type="dxa"/>
            <w:vAlign w:val="center"/>
          </w:tcPr>
          <w:p w14:paraId="0539B95D" w14:textId="07D8FE37" w:rsidR="00644D02" w:rsidRPr="00644D02" w:rsidRDefault="00644D02" w:rsidP="00644D02">
            <w:pPr>
              <w:rPr>
                <w:sz w:val="13"/>
                <w:szCs w:val="13"/>
                <w:lang w:val="en-US"/>
              </w:rPr>
            </w:pPr>
            <w:r w:rsidRPr="00644D02">
              <w:rPr>
                <w:sz w:val="13"/>
                <w:szCs w:val="13"/>
                <w:lang w:val="en-US"/>
              </w:rPr>
              <w:t>3.40%</w:t>
            </w:r>
          </w:p>
        </w:tc>
        <w:tc>
          <w:tcPr>
            <w:tcW w:w="647" w:type="dxa"/>
            <w:vAlign w:val="center"/>
          </w:tcPr>
          <w:p w14:paraId="1288D45E" w14:textId="2A9D2CAB" w:rsidR="00644D02" w:rsidRPr="00644D02" w:rsidRDefault="00644D02" w:rsidP="00644D02">
            <w:pPr>
              <w:rPr>
                <w:sz w:val="13"/>
                <w:szCs w:val="13"/>
                <w:lang w:val="en-US"/>
              </w:rPr>
            </w:pPr>
            <w:r w:rsidRPr="00644D02">
              <w:rPr>
                <w:sz w:val="13"/>
                <w:szCs w:val="13"/>
                <w:lang w:val="en-US"/>
              </w:rPr>
              <w:t xml:space="preserve"> 5.93%</w:t>
            </w:r>
          </w:p>
        </w:tc>
        <w:tc>
          <w:tcPr>
            <w:tcW w:w="647" w:type="dxa"/>
            <w:vAlign w:val="center"/>
          </w:tcPr>
          <w:p w14:paraId="2647DABD" w14:textId="6AC767CC" w:rsidR="00644D02" w:rsidRPr="00644D02" w:rsidRDefault="00644D02" w:rsidP="00644D02">
            <w:pPr>
              <w:rPr>
                <w:sz w:val="13"/>
                <w:szCs w:val="13"/>
                <w:lang w:val="en-US"/>
              </w:rPr>
            </w:pPr>
            <w:r w:rsidRPr="00644D02">
              <w:rPr>
                <w:sz w:val="13"/>
                <w:szCs w:val="13"/>
                <w:lang w:val="en-US"/>
              </w:rPr>
              <w:t>2.31%</w:t>
            </w:r>
          </w:p>
        </w:tc>
        <w:tc>
          <w:tcPr>
            <w:tcW w:w="647" w:type="dxa"/>
            <w:vAlign w:val="center"/>
          </w:tcPr>
          <w:p w14:paraId="2D9F4E2B" w14:textId="7EE5E87A" w:rsidR="00644D02" w:rsidRPr="00644D02" w:rsidRDefault="00644D02" w:rsidP="00644D02">
            <w:pPr>
              <w:rPr>
                <w:sz w:val="13"/>
                <w:szCs w:val="13"/>
                <w:lang w:val="en-US"/>
              </w:rPr>
            </w:pPr>
            <w:r w:rsidRPr="00644D02">
              <w:rPr>
                <w:sz w:val="13"/>
                <w:szCs w:val="13"/>
                <w:lang w:val="en-US"/>
              </w:rPr>
              <w:t>1.94%</w:t>
            </w:r>
          </w:p>
        </w:tc>
        <w:tc>
          <w:tcPr>
            <w:tcW w:w="647" w:type="dxa"/>
            <w:vAlign w:val="center"/>
          </w:tcPr>
          <w:p w14:paraId="5386825D" w14:textId="55149BC3" w:rsidR="00644D02" w:rsidRPr="00644D02" w:rsidRDefault="00644D02" w:rsidP="00644D02">
            <w:pPr>
              <w:rPr>
                <w:sz w:val="13"/>
                <w:szCs w:val="13"/>
                <w:lang w:val="en-US"/>
              </w:rPr>
            </w:pPr>
            <w:r w:rsidRPr="00644D02">
              <w:rPr>
                <w:sz w:val="13"/>
                <w:szCs w:val="13"/>
                <w:lang w:val="en-US"/>
              </w:rPr>
              <w:t>0.90%</w:t>
            </w:r>
          </w:p>
        </w:tc>
        <w:tc>
          <w:tcPr>
            <w:tcW w:w="647" w:type="dxa"/>
            <w:vAlign w:val="center"/>
          </w:tcPr>
          <w:p w14:paraId="6A441335" w14:textId="12A86308" w:rsidR="00644D02" w:rsidRPr="00644D02" w:rsidRDefault="00644D02" w:rsidP="00644D02">
            <w:pPr>
              <w:rPr>
                <w:sz w:val="13"/>
                <w:szCs w:val="13"/>
                <w:lang w:val="en-US"/>
              </w:rPr>
            </w:pPr>
            <w:r w:rsidRPr="00644D02">
              <w:rPr>
                <w:sz w:val="13"/>
                <w:szCs w:val="13"/>
                <w:lang w:val="en-US"/>
              </w:rPr>
              <w:t>0.55%</w:t>
            </w:r>
          </w:p>
        </w:tc>
        <w:tc>
          <w:tcPr>
            <w:tcW w:w="647" w:type="dxa"/>
            <w:vAlign w:val="center"/>
          </w:tcPr>
          <w:p w14:paraId="50A1C7E5" w14:textId="60EBDF8E" w:rsidR="00644D02" w:rsidRPr="00644D02" w:rsidRDefault="00644D02" w:rsidP="00644D02">
            <w:pPr>
              <w:rPr>
                <w:sz w:val="13"/>
                <w:szCs w:val="13"/>
                <w:lang w:val="en-US"/>
              </w:rPr>
            </w:pPr>
            <w:r w:rsidRPr="00644D02">
              <w:rPr>
                <w:sz w:val="13"/>
                <w:szCs w:val="13"/>
                <w:lang w:val="en-US"/>
              </w:rPr>
              <w:t>1.71%</w:t>
            </w:r>
          </w:p>
        </w:tc>
        <w:tc>
          <w:tcPr>
            <w:tcW w:w="647" w:type="dxa"/>
            <w:vAlign w:val="center"/>
          </w:tcPr>
          <w:p w14:paraId="697E8EC1" w14:textId="53EC2686" w:rsidR="00644D02" w:rsidRPr="00644D02" w:rsidRDefault="00644D02" w:rsidP="00644D02">
            <w:pPr>
              <w:rPr>
                <w:sz w:val="13"/>
                <w:szCs w:val="13"/>
                <w:lang w:val="en-US"/>
              </w:rPr>
            </w:pPr>
            <w:r w:rsidRPr="00644D02">
              <w:rPr>
                <w:sz w:val="13"/>
                <w:szCs w:val="13"/>
                <w:lang w:val="en-US"/>
              </w:rPr>
              <w:t>-4.15%</w:t>
            </w:r>
          </w:p>
        </w:tc>
        <w:tc>
          <w:tcPr>
            <w:tcW w:w="648" w:type="dxa"/>
            <w:vAlign w:val="center"/>
          </w:tcPr>
          <w:p w14:paraId="373777E7" w14:textId="258EB7A6" w:rsidR="00644D02" w:rsidRPr="00644D02" w:rsidRDefault="00644D02" w:rsidP="00644D02">
            <w:pPr>
              <w:rPr>
                <w:sz w:val="13"/>
                <w:szCs w:val="13"/>
                <w:lang w:val="en-US"/>
              </w:rPr>
            </w:pPr>
            <w:r w:rsidRPr="00644D02">
              <w:rPr>
                <w:sz w:val="13"/>
                <w:szCs w:val="13"/>
                <w:lang w:val="en-US"/>
              </w:rPr>
              <w:t>4.10%</w:t>
            </w:r>
          </w:p>
        </w:tc>
        <w:tc>
          <w:tcPr>
            <w:tcW w:w="648" w:type="dxa"/>
            <w:vAlign w:val="center"/>
          </w:tcPr>
          <w:p w14:paraId="65FFA112" w14:textId="6F283464" w:rsidR="00644D02" w:rsidRPr="00644D02" w:rsidRDefault="00644D02" w:rsidP="00644D02">
            <w:pPr>
              <w:rPr>
                <w:sz w:val="13"/>
                <w:szCs w:val="13"/>
                <w:lang w:val="en-US"/>
              </w:rPr>
            </w:pPr>
            <w:r w:rsidRPr="00644D02">
              <w:rPr>
                <w:sz w:val="13"/>
                <w:szCs w:val="13"/>
                <w:lang w:val="en-US"/>
              </w:rPr>
              <w:t>-2.30%</w:t>
            </w:r>
          </w:p>
        </w:tc>
        <w:tc>
          <w:tcPr>
            <w:tcW w:w="648" w:type="dxa"/>
            <w:vAlign w:val="center"/>
          </w:tcPr>
          <w:p w14:paraId="1AD32CAC" w14:textId="746EDF67" w:rsidR="00644D02" w:rsidRPr="00644D02" w:rsidRDefault="00644D02" w:rsidP="00644D02">
            <w:pPr>
              <w:rPr>
                <w:sz w:val="13"/>
                <w:szCs w:val="13"/>
                <w:lang w:val="en-US"/>
              </w:rPr>
            </w:pPr>
            <w:r w:rsidRPr="00644D02">
              <w:rPr>
                <w:sz w:val="13"/>
                <w:szCs w:val="13"/>
                <w:lang w:val="en-US"/>
              </w:rPr>
              <w:t>3.81%</w:t>
            </w:r>
          </w:p>
        </w:tc>
        <w:tc>
          <w:tcPr>
            <w:tcW w:w="648" w:type="dxa"/>
            <w:vAlign w:val="center"/>
          </w:tcPr>
          <w:p w14:paraId="32658300" w14:textId="5C7D7504" w:rsidR="00644D02" w:rsidRPr="00644D02" w:rsidRDefault="00644D02" w:rsidP="00644D02">
            <w:pPr>
              <w:rPr>
                <w:sz w:val="13"/>
                <w:szCs w:val="13"/>
                <w:lang w:val="en-US"/>
              </w:rPr>
            </w:pPr>
            <w:r w:rsidRPr="00644D02">
              <w:rPr>
                <w:sz w:val="13"/>
                <w:szCs w:val="13"/>
                <w:lang w:val="en-US"/>
              </w:rPr>
              <w:t>16.63%</w:t>
            </w:r>
          </w:p>
        </w:tc>
      </w:tr>
      <w:tr w:rsidR="00644D02" w14:paraId="34E3BB57" w14:textId="77777777" w:rsidTr="00C4315C">
        <w:tc>
          <w:tcPr>
            <w:tcW w:w="646" w:type="dxa"/>
            <w:shd w:val="clear" w:color="auto" w:fill="D9D9D9" w:themeFill="background1" w:themeFillShade="D9"/>
            <w:vAlign w:val="center"/>
          </w:tcPr>
          <w:p w14:paraId="13FAC200" w14:textId="53FF0B5F" w:rsidR="00644D02" w:rsidRPr="00644D02" w:rsidRDefault="00644D02" w:rsidP="00644D02">
            <w:pPr>
              <w:rPr>
                <w:sz w:val="13"/>
                <w:szCs w:val="13"/>
                <w:lang w:val="en-US"/>
              </w:rPr>
            </w:pPr>
            <w:r w:rsidRPr="00644D02">
              <w:rPr>
                <w:sz w:val="13"/>
                <w:szCs w:val="13"/>
                <w:lang w:val="en-US"/>
              </w:rPr>
              <w:t>2022</w:t>
            </w:r>
          </w:p>
        </w:tc>
        <w:tc>
          <w:tcPr>
            <w:tcW w:w="646" w:type="dxa"/>
            <w:vAlign w:val="center"/>
          </w:tcPr>
          <w:p w14:paraId="15F13CC4" w14:textId="7A640B15" w:rsidR="00644D02" w:rsidRPr="00644D02" w:rsidRDefault="00644D02" w:rsidP="00644D02">
            <w:pPr>
              <w:rPr>
                <w:sz w:val="13"/>
                <w:szCs w:val="13"/>
                <w:lang w:val="en-US"/>
              </w:rPr>
            </w:pPr>
            <w:r w:rsidRPr="00644D02">
              <w:rPr>
                <w:sz w:val="13"/>
                <w:szCs w:val="13"/>
                <w:lang w:val="en-US"/>
              </w:rPr>
              <w:t>-3.45%</w:t>
            </w:r>
          </w:p>
        </w:tc>
        <w:tc>
          <w:tcPr>
            <w:tcW w:w="647" w:type="dxa"/>
            <w:vAlign w:val="center"/>
          </w:tcPr>
          <w:p w14:paraId="62B4D89C" w14:textId="6B0A2115" w:rsidR="00644D02" w:rsidRPr="00644D02" w:rsidRDefault="00644D02" w:rsidP="00644D02">
            <w:pPr>
              <w:rPr>
                <w:sz w:val="13"/>
                <w:szCs w:val="13"/>
                <w:lang w:val="en-US"/>
              </w:rPr>
            </w:pPr>
            <w:r w:rsidRPr="00644D02">
              <w:rPr>
                <w:sz w:val="13"/>
                <w:szCs w:val="13"/>
                <w:lang w:val="en-US"/>
              </w:rPr>
              <w:t>-4.87%</w:t>
            </w:r>
          </w:p>
        </w:tc>
        <w:tc>
          <w:tcPr>
            <w:tcW w:w="647" w:type="dxa"/>
            <w:vAlign w:val="center"/>
          </w:tcPr>
          <w:p w14:paraId="4EE6B55C" w14:textId="7EA41797" w:rsidR="00644D02" w:rsidRPr="00644D02" w:rsidRDefault="00644D02" w:rsidP="00644D02">
            <w:pPr>
              <w:rPr>
                <w:sz w:val="13"/>
                <w:szCs w:val="13"/>
                <w:lang w:val="en-US"/>
              </w:rPr>
            </w:pPr>
            <w:r w:rsidRPr="00644D02">
              <w:rPr>
                <w:sz w:val="13"/>
                <w:szCs w:val="13"/>
                <w:lang w:val="en-US"/>
              </w:rPr>
              <w:t>0.16%</w:t>
            </w:r>
          </w:p>
        </w:tc>
        <w:tc>
          <w:tcPr>
            <w:tcW w:w="647" w:type="dxa"/>
            <w:vAlign w:val="center"/>
          </w:tcPr>
          <w:p w14:paraId="03C8585A" w14:textId="7829EA85" w:rsidR="00644D02" w:rsidRPr="00644D02" w:rsidRDefault="00644D02" w:rsidP="00644D02">
            <w:pPr>
              <w:rPr>
                <w:sz w:val="13"/>
                <w:szCs w:val="13"/>
                <w:lang w:val="en-US"/>
              </w:rPr>
            </w:pPr>
            <w:r w:rsidRPr="00644D02">
              <w:rPr>
                <w:sz w:val="13"/>
                <w:szCs w:val="13"/>
                <w:lang w:val="en-US"/>
              </w:rPr>
              <w:t>-1.97%</w:t>
            </w:r>
          </w:p>
        </w:tc>
        <w:tc>
          <w:tcPr>
            <w:tcW w:w="647" w:type="dxa"/>
            <w:vAlign w:val="center"/>
          </w:tcPr>
          <w:p w14:paraId="37F22493" w14:textId="7B16FB74" w:rsidR="00644D02" w:rsidRPr="00644D02" w:rsidRDefault="00644D02" w:rsidP="00644D02">
            <w:pPr>
              <w:rPr>
                <w:sz w:val="13"/>
                <w:szCs w:val="13"/>
                <w:lang w:val="en-US"/>
              </w:rPr>
            </w:pPr>
            <w:r w:rsidRPr="00644D02">
              <w:rPr>
                <w:sz w:val="13"/>
                <w:szCs w:val="13"/>
                <w:lang w:val="en-US"/>
              </w:rPr>
              <w:t>0.22%</w:t>
            </w:r>
          </w:p>
        </w:tc>
        <w:tc>
          <w:tcPr>
            <w:tcW w:w="647" w:type="dxa"/>
            <w:vAlign w:val="center"/>
          </w:tcPr>
          <w:p w14:paraId="5F71F7DD" w14:textId="3BB99D2F" w:rsidR="00644D02" w:rsidRPr="00644D02" w:rsidRDefault="00644D02" w:rsidP="00644D02">
            <w:pPr>
              <w:rPr>
                <w:sz w:val="13"/>
                <w:szCs w:val="13"/>
                <w:lang w:val="en-US"/>
              </w:rPr>
            </w:pPr>
            <w:r w:rsidRPr="00644D02">
              <w:rPr>
                <w:sz w:val="13"/>
                <w:szCs w:val="13"/>
                <w:lang w:val="en-US"/>
              </w:rPr>
              <w:t>-7.80%</w:t>
            </w:r>
          </w:p>
        </w:tc>
        <w:tc>
          <w:tcPr>
            <w:tcW w:w="647" w:type="dxa"/>
            <w:vAlign w:val="center"/>
          </w:tcPr>
          <w:p w14:paraId="323EB8AC" w14:textId="5ACFDA48" w:rsidR="00644D02" w:rsidRPr="00644D02" w:rsidRDefault="00644D02" w:rsidP="00644D02">
            <w:pPr>
              <w:rPr>
                <w:sz w:val="13"/>
                <w:szCs w:val="13"/>
                <w:lang w:val="en-US"/>
              </w:rPr>
            </w:pPr>
            <w:r w:rsidRPr="00644D02">
              <w:rPr>
                <w:sz w:val="13"/>
                <w:szCs w:val="13"/>
                <w:lang w:val="en-US"/>
              </w:rPr>
              <w:t>5.52%</w:t>
            </w:r>
          </w:p>
        </w:tc>
        <w:tc>
          <w:tcPr>
            <w:tcW w:w="647" w:type="dxa"/>
            <w:vAlign w:val="center"/>
          </w:tcPr>
          <w:p w14:paraId="2B3F5ABA" w14:textId="72F5DD8F" w:rsidR="00644D02" w:rsidRPr="00644D02" w:rsidRDefault="00644D02" w:rsidP="00644D02">
            <w:pPr>
              <w:rPr>
                <w:sz w:val="13"/>
                <w:szCs w:val="13"/>
                <w:lang w:val="en-US"/>
              </w:rPr>
            </w:pPr>
            <w:r w:rsidRPr="00644D02">
              <w:rPr>
                <w:sz w:val="13"/>
                <w:szCs w:val="13"/>
                <w:lang w:val="en-US"/>
              </w:rPr>
              <w:t>-4.50%</w:t>
            </w:r>
          </w:p>
        </w:tc>
        <w:tc>
          <w:tcPr>
            <w:tcW w:w="647" w:type="dxa"/>
            <w:vAlign w:val="center"/>
          </w:tcPr>
          <w:p w14:paraId="38886CE9" w14:textId="5D41BC3F" w:rsidR="00644D02" w:rsidRPr="00644D02" w:rsidRDefault="00644D02" w:rsidP="00644D02">
            <w:pPr>
              <w:rPr>
                <w:sz w:val="13"/>
                <w:szCs w:val="13"/>
                <w:lang w:val="en-US"/>
              </w:rPr>
            </w:pPr>
            <w:r w:rsidRPr="00644D02">
              <w:rPr>
                <w:sz w:val="13"/>
                <w:szCs w:val="13"/>
                <w:lang w:val="en-US"/>
              </w:rPr>
              <w:t>-5.48%</w:t>
            </w:r>
          </w:p>
        </w:tc>
        <w:tc>
          <w:tcPr>
            <w:tcW w:w="648" w:type="dxa"/>
            <w:vAlign w:val="center"/>
          </w:tcPr>
          <w:p w14:paraId="64C6EA3A" w14:textId="3DDF9C1F" w:rsidR="00644D02" w:rsidRPr="00644D02" w:rsidRDefault="00644D02" w:rsidP="00644D02">
            <w:pPr>
              <w:rPr>
                <w:sz w:val="13"/>
                <w:szCs w:val="13"/>
                <w:lang w:val="en-US"/>
              </w:rPr>
            </w:pPr>
            <w:r w:rsidRPr="00644D02">
              <w:rPr>
                <w:sz w:val="13"/>
                <w:szCs w:val="13"/>
                <w:lang w:val="en-US"/>
              </w:rPr>
              <w:t>6.15%</w:t>
            </w:r>
          </w:p>
        </w:tc>
        <w:tc>
          <w:tcPr>
            <w:tcW w:w="648" w:type="dxa"/>
            <w:vAlign w:val="center"/>
          </w:tcPr>
          <w:p w14:paraId="3E14AD21" w14:textId="467525EE" w:rsidR="00644D02" w:rsidRPr="00644D02" w:rsidRDefault="00644D02" w:rsidP="00644D02">
            <w:pPr>
              <w:rPr>
                <w:sz w:val="13"/>
                <w:szCs w:val="13"/>
                <w:lang w:val="en-US"/>
              </w:rPr>
            </w:pPr>
            <w:r w:rsidRPr="00644D02">
              <w:rPr>
                <w:sz w:val="13"/>
                <w:szCs w:val="13"/>
                <w:lang w:val="en-US"/>
              </w:rPr>
              <w:t>7.29%</w:t>
            </w:r>
          </w:p>
        </w:tc>
        <w:tc>
          <w:tcPr>
            <w:tcW w:w="648" w:type="dxa"/>
            <w:vAlign w:val="center"/>
          </w:tcPr>
          <w:p w14:paraId="3A42A0B5" w14:textId="173CFF0B" w:rsidR="00644D02" w:rsidRPr="00644D02" w:rsidRDefault="00644D02" w:rsidP="00644D02">
            <w:pPr>
              <w:rPr>
                <w:sz w:val="13"/>
                <w:szCs w:val="13"/>
                <w:lang w:val="en-US"/>
              </w:rPr>
            </w:pPr>
            <w:r w:rsidRPr="00644D02">
              <w:rPr>
                <w:sz w:val="13"/>
                <w:szCs w:val="13"/>
                <w:lang w:val="en-US"/>
              </w:rPr>
              <w:t>-1.97%</w:t>
            </w:r>
          </w:p>
        </w:tc>
        <w:tc>
          <w:tcPr>
            <w:tcW w:w="648" w:type="dxa"/>
            <w:vAlign w:val="center"/>
          </w:tcPr>
          <w:p w14:paraId="291C11CD" w14:textId="1A110BD6" w:rsidR="00644D02" w:rsidRPr="00644D02" w:rsidRDefault="00644D02" w:rsidP="00644D02">
            <w:pPr>
              <w:rPr>
                <w:sz w:val="13"/>
                <w:szCs w:val="13"/>
                <w:lang w:val="en-US"/>
              </w:rPr>
            </w:pPr>
            <w:r w:rsidRPr="00644D02">
              <w:rPr>
                <w:sz w:val="13"/>
                <w:szCs w:val="13"/>
                <w:lang w:val="en-US"/>
              </w:rPr>
              <w:t>-11.38%</w:t>
            </w:r>
          </w:p>
        </w:tc>
      </w:tr>
      <w:tr w:rsidR="00644D02" w14:paraId="4B1B883B" w14:textId="77777777" w:rsidTr="00C4315C">
        <w:tc>
          <w:tcPr>
            <w:tcW w:w="646" w:type="dxa"/>
            <w:shd w:val="clear" w:color="auto" w:fill="D9D9D9" w:themeFill="background1" w:themeFillShade="D9"/>
            <w:vAlign w:val="center"/>
          </w:tcPr>
          <w:p w14:paraId="1F96D897" w14:textId="1AFFC51F" w:rsidR="00644D02" w:rsidRPr="00644D02" w:rsidRDefault="00644D02" w:rsidP="00644D02">
            <w:pPr>
              <w:rPr>
                <w:sz w:val="13"/>
                <w:szCs w:val="13"/>
                <w:lang w:val="en-US"/>
              </w:rPr>
            </w:pPr>
            <w:r w:rsidRPr="00644D02">
              <w:rPr>
                <w:sz w:val="13"/>
                <w:szCs w:val="13"/>
                <w:lang w:val="en-US"/>
              </w:rPr>
              <w:t>2023</w:t>
            </w:r>
          </w:p>
        </w:tc>
        <w:tc>
          <w:tcPr>
            <w:tcW w:w="646" w:type="dxa"/>
            <w:vAlign w:val="center"/>
          </w:tcPr>
          <w:p w14:paraId="78FFE67A" w14:textId="6139E876" w:rsidR="00644D02" w:rsidRPr="00644D02" w:rsidRDefault="00644D02" w:rsidP="00644D02">
            <w:pPr>
              <w:rPr>
                <w:sz w:val="13"/>
                <w:szCs w:val="13"/>
                <w:lang w:val="en-US"/>
              </w:rPr>
            </w:pPr>
            <w:r w:rsidRPr="00644D02">
              <w:rPr>
                <w:sz w:val="13"/>
                <w:szCs w:val="13"/>
                <w:lang w:val="en-US"/>
              </w:rPr>
              <w:t>6.27%</w:t>
            </w:r>
          </w:p>
        </w:tc>
        <w:tc>
          <w:tcPr>
            <w:tcW w:w="647" w:type="dxa"/>
            <w:vAlign w:val="center"/>
          </w:tcPr>
          <w:p w14:paraId="0C39DD6B" w14:textId="0597EB89" w:rsidR="00644D02" w:rsidRPr="00644D02" w:rsidRDefault="00644D02" w:rsidP="00644D02">
            <w:pPr>
              <w:rPr>
                <w:sz w:val="13"/>
                <w:szCs w:val="13"/>
                <w:lang w:val="en-US"/>
              </w:rPr>
            </w:pPr>
            <w:r w:rsidRPr="00644D02">
              <w:rPr>
                <w:sz w:val="13"/>
                <w:szCs w:val="13"/>
                <w:lang w:val="en-US"/>
              </w:rPr>
              <w:t>1.25%</w:t>
            </w:r>
          </w:p>
        </w:tc>
        <w:tc>
          <w:tcPr>
            <w:tcW w:w="647" w:type="dxa"/>
            <w:vAlign w:val="center"/>
          </w:tcPr>
          <w:p w14:paraId="22F01888" w14:textId="30339321" w:rsidR="00644D02" w:rsidRPr="00644D02" w:rsidRDefault="00644D02" w:rsidP="00644D02">
            <w:pPr>
              <w:rPr>
                <w:sz w:val="13"/>
                <w:szCs w:val="13"/>
                <w:lang w:val="en-US"/>
              </w:rPr>
            </w:pPr>
            <w:r w:rsidRPr="00644D02">
              <w:rPr>
                <w:sz w:val="13"/>
                <w:szCs w:val="13"/>
                <w:lang w:val="en-US"/>
              </w:rPr>
              <w:t>-0.16%</w:t>
            </w:r>
          </w:p>
        </w:tc>
        <w:tc>
          <w:tcPr>
            <w:tcW w:w="647" w:type="dxa"/>
            <w:vAlign w:val="center"/>
          </w:tcPr>
          <w:p w14:paraId="6FE9D7E5" w14:textId="45A020D8" w:rsidR="00644D02" w:rsidRPr="00644D02" w:rsidRDefault="00644D02" w:rsidP="00644D02">
            <w:pPr>
              <w:rPr>
                <w:sz w:val="13"/>
                <w:szCs w:val="13"/>
                <w:lang w:val="en-US"/>
              </w:rPr>
            </w:pPr>
            <w:r w:rsidRPr="00644D02">
              <w:rPr>
                <w:sz w:val="13"/>
                <w:szCs w:val="13"/>
                <w:lang w:val="en-US"/>
              </w:rPr>
              <w:t>1.59%</w:t>
            </w:r>
          </w:p>
        </w:tc>
        <w:tc>
          <w:tcPr>
            <w:tcW w:w="647" w:type="dxa"/>
            <w:vAlign w:val="center"/>
          </w:tcPr>
          <w:p w14:paraId="790C58C2" w14:textId="2B18DFBA" w:rsidR="00644D02" w:rsidRPr="00644D02" w:rsidRDefault="00644D02" w:rsidP="00644D02">
            <w:pPr>
              <w:rPr>
                <w:sz w:val="13"/>
                <w:szCs w:val="13"/>
                <w:lang w:val="en-US"/>
              </w:rPr>
            </w:pPr>
            <w:r w:rsidRPr="00644D02">
              <w:rPr>
                <w:sz w:val="13"/>
                <w:szCs w:val="13"/>
                <w:lang w:val="en-US"/>
              </w:rPr>
              <w:t>-2.96%</w:t>
            </w:r>
          </w:p>
        </w:tc>
        <w:tc>
          <w:tcPr>
            <w:tcW w:w="647" w:type="dxa"/>
            <w:vAlign w:val="center"/>
          </w:tcPr>
          <w:p w14:paraId="69B61252" w14:textId="744BB391" w:rsidR="00644D02" w:rsidRPr="00644D02" w:rsidRDefault="00644D02" w:rsidP="00644D02">
            <w:pPr>
              <w:rPr>
                <w:sz w:val="13"/>
                <w:szCs w:val="13"/>
                <w:lang w:val="en-US"/>
              </w:rPr>
            </w:pPr>
            <w:r w:rsidRPr="00644D02">
              <w:rPr>
                <w:sz w:val="13"/>
                <w:szCs w:val="13"/>
                <w:lang w:val="en-US"/>
              </w:rPr>
              <w:t>3.13%</w:t>
            </w:r>
          </w:p>
        </w:tc>
        <w:tc>
          <w:tcPr>
            <w:tcW w:w="647" w:type="dxa"/>
            <w:vAlign w:val="center"/>
          </w:tcPr>
          <w:p w14:paraId="08E9B9C5" w14:textId="1734A914" w:rsidR="00644D02" w:rsidRPr="00644D02" w:rsidRDefault="00644D02" w:rsidP="00644D02">
            <w:pPr>
              <w:rPr>
                <w:sz w:val="13"/>
                <w:szCs w:val="13"/>
                <w:lang w:val="en-US"/>
              </w:rPr>
            </w:pPr>
            <w:r w:rsidRPr="00644D02">
              <w:rPr>
                <w:sz w:val="13"/>
                <w:szCs w:val="13"/>
                <w:lang w:val="en-US"/>
              </w:rPr>
              <w:t>1.51%</w:t>
            </w:r>
          </w:p>
        </w:tc>
        <w:tc>
          <w:tcPr>
            <w:tcW w:w="647" w:type="dxa"/>
            <w:vAlign w:val="center"/>
          </w:tcPr>
          <w:p w14:paraId="09887637" w14:textId="5A473137" w:rsidR="00644D02" w:rsidRPr="00644D02" w:rsidRDefault="00644D02" w:rsidP="00644D02">
            <w:pPr>
              <w:rPr>
                <w:sz w:val="13"/>
                <w:szCs w:val="13"/>
                <w:lang w:val="en-US"/>
              </w:rPr>
            </w:pPr>
            <w:r w:rsidRPr="00644D02">
              <w:rPr>
                <w:sz w:val="13"/>
                <w:szCs w:val="13"/>
                <w:lang w:val="en-US"/>
              </w:rPr>
              <w:t>-3.25%</w:t>
            </w:r>
          </w:p>
        </w:tc>
        <w:tc>
          <w:tcPr>
            <w:tcW w:w="647" w:type="dxa"/>
            <w:vAlign w:val="center"/>
          </w:tcPr>
          <w:p w14:paraId="532BBF92" w14:textId="7837F9B9" w:rsidR="00644D02" w:rsidRPr="00644D02" w:rsidRDefault="00644D02" w:rsidP="00644D02">
            <w:pPr>
              <w:rPr>
                <w:sz w:val="13"/>
                <w:szCs w:val="13"/>
                <w:lang w:val="en-US"/>
              </w:rPr>
            </w:pPr>
            <w:r w:rsidRPr="00644D02">
              <w:rPr>
                <w:sz w:val="13"/>
                <w:szCs w:val="13"/>
                <w:lang w:val="en-US"/>
              </w:rPr>
              <w:t>-3.06%</w:t>
            </w:r>
          </w:p>
        </w:tc>
        <w:tc>
          <w:tcPr>
            <w:tcW w:w="648" w:type="dxa"/>
            <w:vAlign w:val="center"/>
          </w:tcPr>
          <w:p w14:paraId="50612898" w14:textId="167419E2" w:rsidR="00644D02" w:rsidRPr="00644D02" w:rsidRDefault="00644D02" w:rsidP="00644D02">
            <w:pPr>
              <w:rPr>
                <w:sz w:val="13"/>
                <w:szCs w:val="13"/>
                <w:lang w:val="en-US"/>
              </w:rPr>
            </w:pPr>
            <w:r w:rsidRPr="00644D02">
              <w:rPr>
                <w:sz w:val="13"/>
                <w:szCs w:val="13"/>
                <w:lang w:val="en-US"/>
              </w:rPr>
              <w:t>-3:43%</w:t>
            </w:r>
          </w:p>
        </w:tc>
        <w:tc>
          <w:tcPr>
            <w:tcW w:w="648" w:type="dxa"/>
            <w:vAlign w:val="center"/>
          </w:tcPr>
          <w:p w14:paraId="3A5F1FEB" w14:textId="7F11A753" w:rsidR="00644D02" w:rsidRPr="00644D02" w:rsidRDefault="00644D02" w:rsidP="00644D02">
            <w:pPr>
              <w:rPr>
                <w:sz w:val="13"/>
                <w:szCs w:val="13"/>
                <w:lang w:val="en-US"/>
              </w:rPr>
            </w:pPr>
            <w:r w:rsidRPr="00644D02">
              <w:rPr>
                <w:sz w:val="13"/>
                <w:szCs w:val="13"/>
                <w:lang w:val="en-US"/>
              </w:rPr>
              <w:t>7.37%</w:t>
            </w:r>
          </w:p>
        </w:tc>
        <w:tc>
          <w:tcPr>
            <w:tcW w:w="648" w:type="dxa"/>
            <w:vAlign w:val="center"/>
          </w:tcPr>
          <w:p w14:paraId="6E5845E5" w14:textId="634D0C24" w:rsidR="00644D02" w:rsidRPr="00644D02" w:rsidRDefault="00644D02" w:rsidP="00644D02">
            <w:pPr>
              <w:rPr>
                <w:sz w:val="13"/>
                <w:szCs w:val="13"/>
                <w:lang w:val="en-US"/>
              </w:rPr>
            </w:pPr>
            <w:r w:rsidRPr="00644D02">
              <w:rPr>
                <w:sz w:val="13"/>
                <w:szCs w:val="13"/>
                <w:lang w:val="en-US"/>
              </w:rPr>
              <w:t>3.27%</w:t>
            </w:r>
          </w:p>
        </w:tc>
        <w:tc>
          <w:tcPr>
            <w:tcW w:w="648" w:type="dxa"/>
            <w:vAlign w:val="center"/>
          </w:tcPr>
          <w:p w14:paraId="4B7E65FD" w14:textId="1DD7BDFC" w:rsidR="00644D02" w:rsidRPr="00644D02" w:rsidRDefault="00644D02" w:rsidP="00644D02">
            <w:pPr>
              <w:rPr>
                <w:sz w:val="13"/>
                <w:szCs w:val="13"/>
                <w:lang w:val="en-US"/>
              </w:rPr>
            </w:pPr>
            <w:r w:rsidRPr="00644D02">
              <w:rPr>
                <w:sz w:val="13"/>
                <w:szCs w:val="13"/>
                <w:lang w:val="en-US"/>
              </w:rPr>
              <w:t>10.37%</w:t>
            </w:r>
          </w:p>
        </w:tc>
      </w:tr>
      <w:tr w:rsidR="00644D02" w14:paraId="359D0482" w14:textId="77777777" w:rsidTr="00C4315C">
        <w:tc>
          <w:tcPr>
            <w:tcW w:w="646" w:type="dxa"/>
            <w:shd w:val="clear" w:color="auto" w:fill="D9D9D9" w:themeFill="background1" w:themeFillShade="D9"/>
            <w:vAlign w:val="center"/>
          </w:tcPr>
          <w:p w14:paraId="7A4619CB" w14:textId="78A03E84" w:rsidR="00644D02" w:rsidRPr="00644D02" w:rsidRDefault="00644D02" w:rsidP="00644D02">
            <w:pPr>
              <w:rPr>
                <w:sz w:val="13"/>
                <w:szCs w:val="13"/>
                <w:lang w:val="en-US"/>
              </w:rPr>
            </w:pPr>
            <w:r w:rsidRPr="00644D02">
              <w:rPr>
                <w:sz w:val="13"/>
                <w:szCs w:val="13"/>
                <w:lang w:val="en-US"/>
              </w:rPr>
              <w:t>2024</w:t>
            </w:r>
          </w:p>
        </w:tc>
        <w:tc>
          <w:tcPr>
            <w:tcW w:w="646" w:type="dxa"/>
            <w:vAlign w:val="center"/>
          </w:tcPr>
          <w:p w14:paraId="6E588332" w14:textId="368B4338" w:rsidR="00644D02" w:rsidRPr="00644D02" w:rsidRDefault="00644D02" w:rsidP="00644D02">
            <w:pPr>
              <w:rPr>
                <w:sz w:val="13"/>
                <w:szCs w:val="13"/>
                <w:lang w:val="en-US"/>
              </w:rPr>
            </w:pPr>
            <w:r w:rsidRPr="00644D02">
              <w:rPr>
                <w:sz w:val="13"/>
                <w:szCs w:val="13"/>
                <w:lang w:val="en-US"/>
              </w:rPr>
              <w:t>1.22%</w:t>
            </w:r>
          </w:p>
        </w:tc>
        <w:tc>
          <w:tcPr>
            <w:tcW w:w="647" w:type="dxa"/>
            <w:vAlign w:val="center"/>
          </w:tcPr>
          <w:p w14:paraId="54ADF825" w14:textId="179E792A" w:rsidR="00644D02" w:rsidRPr="00644D02" w:rsidRDefault="00644D02" w:rsidP="00644D02">
            <w:pPr>
              <w:rPr>
                <w:sz w:val="13"/>
                <w:szCs w:val="13"/>
                <w:lang w:val="en-US"/>
              </w:rPr>
            </w:pPr>
            <w:r w:rsidRPr="00644D02">
              <w:rPr>
                <w:sz w:val="13"/>
                <w:szCs w:val="13"/>
                <w:lang w:val="en-US"/>
              </w:rPr>
              <w:t>2.76%</w:t>
            </w:r>
          </w:p>
        </w:tc>
        <w:tc>
          <w:tcPr>
            <w:tcW w:w="647" w:type="dxa"/>
            <w:vAlign w:val="center"/>
          </w:tcPr>
          <w:p w14:paraId="31157B55" w14:textId="359AEE1D" w:rsidR="00644D02" w:rsidRPr="00644D02" w:rsidRDefault="00644D02" w:rsidP="00644D02">
            <w:pPr>
              <w:rPr>
                <w:sz w:val="13"/>
                <w:szCs w:val="13"/>
                <w:lang w:val="en-US"/>
              </w:rPr>
            </w:pPr>
            <w:r w:rsidRPr="00644D02">
              <w:rPr>
                <w:sz w:val="13"/>
                <w:szCs w:val="13"/>
                <w:lang w:val="en-US"/>
              </w:rPr>
              <w:t xml:space="preserve"> 4.22%</w:t>
            </w:r>
          </w:p>
        </w:tc>
        <w:tc>
          <w:tcPr>
            <w:tcW w:w="647" w:type="dxa"/>
            <w:vAlign w:val="center"/>
          </w:tcPr>
          <w:p w14:paraId="20294831" w14:textId="13ADAEAC" w:rsidR="00644D02" w:rsidRPr="00644D02" w:rsidRDefault="00644D02" w:rsidP="00644D02">
            <w:pPr>
              <w:rPr>
                <w:sz w:val="13"/>
                <w:szCs w:val="13"/>
                <w:lang w:val="en-US"/>
              </w:rPr>
            </w:pPr>
            <w:r w:rsidRPr="00644D02">
              <w:rPr>
                <w:sz w:val="13"/>
                <w:szCs w:val="13"/>
                <w:lang w:val="en-US"/>
              </w:rPr>
              <w:t>-1.58%</w:t>
            </w:r>
          </w:p>
        </w:tc>
        <w:tc>
          <w:tcPr>
            <w:tcW w:w="647" w:type="dxa"/>
            <w:vAlign w:val="center"/>
          </w:tcPr>
          <w:p w14:paraId="6AC3513F" w14:textId="0912B1B0" w:rsidR="00644D02" w:rsidRPr="00644D02" w:rsidRDefault="00644D02" w:rsidP="00644D02">
            <w:pPr>
              <w:rPr>
                <w:sz w:val="13"/>
                <w:szCs w:val="13"/>
                <w:lang w:val="en-US"/>
              </w:rPr>
            </w:pPr>
            <w:r w:rsidRPr="00644D02">
              <w:rPr>
                <w:sz w:val="13"/>
                <w:szCs w:val="13"/>
                <w:lang w:val="en-US"/>
              </w:rPr>
              <w:t>2.36%</w:t>
            </w:r>
          </w:p>
        </w:tc>
        <w:tc>
          <w:tcPr>
            <w:tcW w:w="647" w:type="dxa"/>
            <w:vAlign w:val="center"/>
          </w:tcPr>
          <w:p w14:paraId="6210C8BC" w14:textId="2D375F11" w:rsidR="00644D02" w:rsidRPr="00644D02" w:rsidRDefault="00644D02" w:rsidP="00644D02">
            <w:pPr>
              <w:rPr>
                <w:sz w:val="13"/>
                <w:szCs w:val="13"/>
                <w:lang w:val="en-US"/>
              </w:rPr>
            </w:pPr>
            <w:r w:rsidRPr="00644D02">
              <w:rPr>
                <w:sz w:val="13"/>
                <w:szCs w:val="13"/>
                <w:lang w:val="en-US"/>
              </w:rPr>
              <w:t>-3.61%</w:t>
            </w:r>
          </w:p>
        </w:tc>
        <w:tc>
          <w:tcPr>
            <w:tcW w:w="647" w:type="dxa"/>
            <w:vAlign w:val="center"/>
          </w:tcPr>
          <w:p w14:paraId="38F1AEE3" w14:textId="4046D682" w:rsidR="00644D02" w:rsidRPr="00644D02" w:rsidRDefault="00644D02" w:rsidP="00644D02">
            <w:pPr>
              <w:rPr>
                <w:sz w:val="13"/>
                <w:szCs w:val="13"/>
                <w:lang w:val="en-US"/>
              </w:rPr>
            </w:pPr>
            <w:r w:rsidRPr="00644D02">
              <w:rPr>
                <w:sz w:val="13"/>
                <w:szCs w:val="13"/>
                <w:lang w:val="en-US"/>
              </w:rPr>
              <w:t>1.47%</w:t>
            </w:r>
          </w:p>
        </w:tc>
        <w:tc>
          <w:tcPr>
            <w:tcW w:w="647" w:type="dxa"/>
            <w:vAlign w:val="center"/>
          </w:tcPr>
          <w:p w14:paraId="2ACF0518" w14:textId="78A01011" w:rsidR="00644D02" w:rsidRPr="00644D02" w:rsidRDefault="00644D02" w:rsidP="00644D02">
            <w:pPr>
              <w:rPr>
                <w:sz w:val="13"/>
                <w:szCs w:val="13"/>
                <w:lang w:val="en-US"/>
              </w:rPr>
            </w:pPr>
            <w:r w:rsidRPr="00644D02">
              <w:rPr>
                <w:sz w:val="13"/>
                <w:szCs w:val="13"/>
                <w:lang w:val="en-US"/>
              </w:rPr>
              <w:t>1.52%</w:t>
            </w:r>
          </w:p>
        </w:tc>
        <w:tc>
          <w:tcPr>
            <w:tcW w:w="647" w:type="dxa"/>
            <w:vAlign w:val="center"/>
          </w:tcPr>
          <w:p w14:paraId="63034042" w14:textId="2F954A06" w:rsidR="00644D02" w:rsidRPr="00644D02" w:rsidRDefault="00644D02" w:rsidP="00644D02">
            <w:pPr>
              <w:rPr>
                <w:sz w:val="13"/>
                <w:szCs w:val="13"/>
                <w:lang w:val="en-US"/>
              </w:rPr>
            </w:pPr>
            <w:r w:rsidRPr="00644D02">
              <w:rPr>
                <w:sz w:val="13"/>
                <w:szCs w:val="13"/>
                <w:lang w:val="en-US"/>
              </w:rPr>
              <w:t>0.99%</w:t>
            </w:r>
          </w:p>
        </w:tc>
        <w:tc>
          <w:tcPr>
            <w:tcW w:w="648" w:type="dxa"/>
            <w:vAlign w:val="center"/>
          </w:tcPr>
          <w:p w14:paraId="0EC51C51" w14:textId="0D4586C0" w:rsidR="00644D02" w:rsidRPr="00644D02" w:rsidRDefault="00644D02" w:rsidP="00644D02">
            <w:pPr>
              <w:rPr>
                <w:sz w:val="13"/>
                <w:szCs w:val="13"/>
                <w:lang w:val="en-US"/>
              </w:rPr>
            </w:pPr>
            <w:r w:rsidRPr="00644D02">
              <w:rPr>
                <w:sz w:val="13"/>
                <w:szCs w:val="13"/>
                <w:lang w:val="en-US"/>
              </w:rPr>
              <w:t>-3.31%</w:t>
            </w:r>
          </w:p>
        </w:tc>
        <w:tc>
          <w:tcPr>
            <w:tcW w:w="648" w:type="dxa"/>
            <w:vAlign w:val="center"/>
          </w:tcPr>
          <w:p w14:paraId="3ADBF7F6" w14:textId="3F4F1A90" w:rsidR="00644D02" w:rsidRPr="00644D02" w:rsidRDefault="00644D02" w:rsidP="00644D02">
            <w:pPr>
              <w:rPr>
                <w:sz w:val="13"/>
                <w:szCs w:val="13"/>
                <w:lang w:val="en-US"/>
              </w:rPr>
            </w:pPr>
            <w:r w:rsidRPr="00644D02">
              <w:rPr>
                <w:sz w:val="13"/>
                <w:szCs w:val="13"/>
                <w:lang w:val="en-US"/>
              </w:rPr>
              <w:t>-0.22%</w:t>
            </w:r>
          </w:p>
        </w:tc>
        <w:tc>
          <w:tcPr>
            <w:tcW w:w="648" w:type="dxa"/>
            <w:vAlign w:val="center"/>
          </w:tcPr>
          <w:p w14:paraId="23C47C79" w14:textId="58BAE399" w:rsidR="00644D02" w:rsidRPr="00644D02" w:rsidRDefault="00644D02" w:rsidP="00644D02">
            <w:pPr>
              <w:rPr>
                <w:sz w:val="13"/>
                <w:szCs w:val="13"/>
                <w:lang w:val="en-US"/>
              </w:rPr>
            </w:pPr>
            <w:r w:rsidRPr="00644D02">
              <w:rPr>
                <w:sz w:val="13"/>
                <w:szCs w:val="13"/>
                <w:lang w:val="en-US"/>
              </w:rPr>
              <w:t>1.02%</w:t>
            </w:r>
          </w:p>
        </w:tc>
        <w:tc>
          <w:tcPr>
            <w:tcW w:w="648" w:type="dxa"/>
            <w:vAlign w:val="center"/>
          </w:tcPr>
          <w:p w14:paraId="43E7FB35" w14:textId="14BA43E5" w:rsidR="00644D02" w:rsidRPr="00644D02" w:rsidRDefault="00644D02" w:rsidP="00644D02">
            <w:pPr>
              <w:rPr>
                <w:sz w:val="13"/>
                <w:szCs w:val="13"/>
                <w:lang w:val="en-US"/>
              </w:rPr>
            </w:pPr>
            <w:r w:rsidRPr="00644D02">
              <w:rPr>
                <w:sz w:val="13"/>
                <w:szCs w:val="13"/>
                <w:lang w:val="en-US"/>
              </w:rPr>
              <w:t>6.74%</w:t>
            </w:r>
          </w:p>
        </w:tc>
      </w:tr>
      <w:tr w:rsidR="00644D02" w14:paraId="5429F9A6" w14:textId="77777777" w:rsidTr="00C4315C">
        <w:tc>
          <w:tcPr>
            <w:tcW w:w="646" w:type="dxa"/>
            <w:shd w:val="clear" w:color="auto" w:fill="D9D9D9" w:themeFill="background1" w:themeFillShade="D9"/>
            <w:vAlign w:val="center"/>
          </w:tcPr>
          <w:p w14:paraId="5869FC3B" w14:textId="695B3CC7" w:rsidR="00644D02" w:rsidRPr="00644D02" w:rsidRDefault="00644D02" w:rsidP="00644D02">
            <w:pPr>
              <w:rPr>
                <w:sz w:val="13"/>
                <w:szCs w:val="13"/>
                <w:lang w:val="en-US"/>
              </w:rPr>
            </w:pPr>
            <w:r w:rsidRPr="00644D02">
              <w:rPr>
                <w:sz w:val="13"/>
                <w:szCs w:val="13"/>
                <w:lang w:val="en-US"/>
              </w:rPr>
              <w:t>2025</w:t>
            </w:r>
          </w:p>
        </w:tc>
        <w:tc>
          <w:tcPr>
            <w:tcW w:w="646" w:type="dxa"/>
            <w:vAlign w:val="center"/>
          </w:tcPr>
          <w:p w14:paraId="74FE5206" w14:textId="6C379893" w:rsidR="00644D02" w:rsidRPr="00644D02" w:rsidRDefault="00644D02" w:rsidP="00644D02">
            <w:pPr>
              <w:rPr>
                <w:sz w:val="13"/>
                <w:szCs w:val="13"/>
                <w:lang w:val="en-US"/>
              </w:rPr>
            </w:pPr>
            <w:r w:rsidRPr="00644D02">
              <w:rPr>
                <w:sz w:val="13"/>
                <w:szCs w:val="13"/>
                <w:lang w:val="en-US"/>
              </w:rPr>
              <w:t>6.91%</w:t>
            </w:r>
          </w:p>
        </w:tc>
        <w:tc>
          <w:tcPr>
            <w:tcW w:w="647" w:type="dxa"/>
            <w:vAlign w:val="center"/>
          </w:tcPr>
          <w:p w14:paraId="5B9DB447" w14:textId="2BE52A07" w:rsidR="00644D02" w:rsidRPr="00644D02" w:rsidRDefault="00644D02" w:rsidP="00644D02">
            <w:pPr>
              <w:rPr>
                <w:sz w:val="13"/>
                <w:szCs w:val="13"/>
                <w:lang w:val="en-US"/>
              </w:rPr>
            </w:pPr>
            <w:r w:rsidRPr="00644D02">
              <w:rPr>
                <w:sz w:val="13"/>
                <w:szCs w:val="13"/>
                <w:lang w:val="en-US"/>
              </w:rPr>
              <w:t>3.12%</w:t>
            </w:r>
          </w:p>
        </w:tc>
        <w:tc>
          <w:tcPr>
            <w:tcW w:w="647" w:type="dxa"/>
            <w:vAlign w:val="center"/>
          </w:tcPr>
          <w:p w14:paraId="4C19EA9F" w14:textId="118A144E" w:rsidR="00644D02" w:rsidRPr="00644D02" w:rsidRDefault="00644D02" w:rsidP="00644D02">
            <w:pPr>
              <w:rPr>
                <w:bCs/>
                <w:sz w:val="13"/>
                <w:szCs w:val="13"/>
                <w:lang w:val="en-US"/>
              </w:rPr>
            </w:pPr>
            <w:r w:rsidRPr="00644D02">
              <w:rPr>
                <w:bCs/>
                <w:sz w:val="13"/>
                <w:szCs w:val="13"/>
                <w:lang w:val="en-US"/>
              </w:rPr>
              <w:t>-3.14%</w:t>
            </w:r>
          </w:p>
        </w:tc>
        <w:tc>
          <w:tcPr>
            <w:tcW w:w="647" w:type="dxa"/>
            <w:vAlign w:val="center"/>
          </w:tcPr>
          <w:p w14:paraId="194AC602" w14:textId="7D457342" w:rsidR="00644D02" w:rsidRPr="00644D02" w:rsidRDefault="00434557" w:rsidP="00644D02">
            <w:pPr>
              <w:rPr>
                <w:sz w:val="13"/>
                <w:szCs w:val="13"/>
                <w:lang w:val="en-US"/>
              </w:rPr>
            </w:pPr>
            <w:r>
              <w:rPr>
                <w:sz w:val="13"/>
                <w:szCs w:val="13"/>
                <w:lang w:val="en-US"/>
              </w:rPr>
              <w:t>1.06%</w:t>
            </w:r>
          </w:p>
        </w:tc>
        <w:tc>
          <w:tcPr>
            <w:tcW w:w="647" w:type="dxa"/>
            <w:vAlign w:val="center"/>
          </w:tcPr>
          <w:p w14:paraId="649AF1F2" w14:textId="066318DB" w:rsidR="00644D02" w:rsidRPr="00644D02" w:rsidRDefault="00AB1998" w:rsidP="00644D02">
            <w:pPr>
              <w:rPr>
                <w:sz w:val="13"/>
                <w:szCs w:val="13"/>
                <w:lang w:val="en-US"/>
              </w:rPr>
            </w:pPr>
            <w:r>
              <w:rPr>
                <w:sz w:val="13"/>
                <w:szCs w:val="13"/>
                <w:lang w:val="en-US"/>
              </w:rPr>
              <w:t>4.77%</w:t>
            </w:r>
          </w:p>
        </w:tc>
        <w:tc>
          <w:tcPr>
            <w:tcW w:w="647" w:type="dxa"/>
            <w:vAlign w:val="center"/>
          </w:tcPr>
          <w:p w14:paraId="2740CC19" w14:textId="4986F3DA" w:rsidR="00644D02" w:rsidRPr="00644D02" w:rsidRDefault="00BC7173" w:rsidP="00644D02">
            <w:pPr>
              <w:rPr>
                <w:sz w:val="13"/>
                <w:szCs w:val="13"/>
                <w:lang w:val="en-US"/>
              </w:rPr>
            </w:pPr>
            <w:r>
              <w:rPr>
                <w:sz w:val="13"/>
                <w:szCs w:val="13"/>
                <w:lang w:val="en-US"/>
              </w:rPr>
              <w:t>-1.11</w:t>
            </w:r>
            <w:r w:rsidR="00490AB3">
              <w:rPr>
                <w:sz w:val="13"/>
                <w:szCs w:val="13"/>
                <w:lang w:val="en-US"/>
              </w:rPr>
              <w:t>%</w:t>
            </w:r>
          </w:p>
        </w:tc>
        <w:tc>
          <w:tcPr>
            <w:tcW w:w="647" w:type="dxa"/>
            <w:vAlign w:val="center"/>
          </w:tcPr>
          <w:p w14:paraId="7BE2A63B" w14:textId="7C7A7B40" w:rsidR="00644D02" w:rsidRPr="00644D02" w:rsidRDefault="008152EB" w:rsidP="00644D02">
            <w:pPr>
              <w:rPr>
                <w:sz w:val="13"/>
                <w:szCs w:val="13"/>
                <w:lang w:val="en-US"/>
              </w:rPr>
            </w:pPr>
            <w:r>
              <w:rPr>
                <w:sz w:val="13"/>
                <w:szCs w:val="13"/>
                <w:lang w:val="en-US"/>
              </w:rPr>
              <w:t>1.23%</w:t>
            </w:r>
          </w:p>
        </w:tc>
        <w:tc>
          <w:tcPr>
            <w:tcW w:w="647" w:type="dxa"/>
            <w:vAlign w:val="center"/>
          </w:tcPr>
          <w:p w14:paraId="41102CC1" w14:textId="519DCE1F" w:rsidR="00644D02" w:rsidRPr="00644D02" w:rsidRDefault="008152EB" w:rsidP="00644D02">
            <w:pPr>
              <w:rPr>
                <w:sz w:val="13"/>
                <w:szCs w:val="13"/>
                <w:lang w:val="en-US"/>
              </w:rPr>
            </w:pPr>
            <w:r>
              <w:rPr>
                <w:sz w:val="13"/>
                <w:szCs w:val="13"/>
                <w:lang w:val="en-US"/>
              </w:rPr>
              <w:t>0.33%</w:t>
            </w:r>
          </w:p>
        </w:tc>
        <w:tc>
          <w:tcPr>
            <w:tcW w:w="647" w:type="dxa"/>
            <w:vAlign w:val="center"/>
          </w:tcPr>
          <w:p w14:paraId="2491C3C1" w14:textId="0F83E334" w:rsidR="00644D02" w:rsidRPr="00644D02" w:rsidRDefault="009B2067" w:rsidP="00644D02">
            <w:pPr>
              <w:rPr>
                <w:sz w:val="13"/>
                <w:szCs w:val="13"/>
                <w:lang w:val="en-US"/>
              </w:rPr>
            </w:pPr>
            <w:r>
              <w:rPr>
                <w:sz w:val="13"/>
                <w:szCs w:val="13"/>
                <w:lang w:val="en-US"/>
              </w:rPr>
              <w:t>2.20%</w:t>
            </w:r>
          </w:p>
        </w:tc>
        <w:tc>
          <w:tcPr>
            <w:tcW w:w="648" w:type="dxa"/>
            <w:vAlign w:val="center"/>
          </w:tcPr>
          <w:p w14:paraId="070F7C36" w14:textId="58903E72" w:rsidR="00644D02" w:rsidRPr="00644D02" w:rsidRDefault="00CA57AB" w:rsidP="00644D02">
            <w:pPr>
              <w:rPr>
                <w:sz w:val="13"/>
                <w:szCs w:val="13"/>
                <w:lang w:val="en-US"/>
              </w:rPr>
            </w:pPr>
            <w:r>
              <w:rPr>
                <w:sz w:val="13"/>
                <w:szCs w:val="13"/>
                <w:lang w:val="en-US"/>
              </w:rPr>
              <w:t>2.49%</w:t>
            </w:r>
          </w:p>
        </w:tc>
        <w:tc>
          <w:tcPr>
            <w:tcW w:w="648" w:type="dxa"/>
            <w:vAlign w:val="center"/>
          </w:tcPr>
          <w:p w14:paraId="781CE6D3" w14:textId="76844F57" w:rsidR="00644D02" w:rsidRPr="00644D02" w:rsidRDefault="00E446BD" w:rsidP="00644D02">
            <w:pPr>
              <w:rPr>
                <w:sz w:val="13"/>
                <w:szCs w:val="13"/>
                <w:lang w:val="en-US"/>
              </w:rPr>
            </w:pPr>
            <w:r>
              <w:rPr>
                <w:sz w:val="13"/>
                <w:szCs w:val="13"/>
                <w:lang w:val="en-US"/>
              </w:rPr>
              <w:t>0.18%</w:t>
            </w:r>
          </w:p>
        </w:tc>
        <w:tc>
          <w:tcPr>
            <w:tcW w:w="648" w:type="dxa"/>
            <w:vAlign w:val="center"/>
          </w:tcPr>
          <w:p w14:paraId="07D02A3C" w14:textId="589E36E5" w:rsidR="00644D02" w:rsidRPr="00644D02" w:rsidRDefault="002B6D0A" w:rsidP="00644D02">
            <w:pPr>
              <w:rPr>
                <w:sz w:val="13"/>
                <w:szCs w:val="13"/>
                <w:lang w:val="en-US"/>
              </w:rPr>
            </w:pPr>
            <w:r>
              <w:rPr>
                <w:sz w:val="13"/>
                <w:szCs w:val="13"/>
                <w:lang w:val="en-US"/>
              </w:rPr>
              <w:t>1.80%</w:t>
            </w:r>
          </w:p>
        </w:tc>
        <w:tc>
          <w:tcPr>
            <w:tcW w:w="648" w:type="dxa"/>
            <w:vAlign w:val="center"/>
          </w:tcPr>
          <w:p w14:paraId="57F103C1" w14:textId="0CF905F0" w:rsidR="00644D02" w:rsidRPr="00644D02" w:rsidRDefault="002B6D0A" w:rsidP="00644D02">
            <w:pPr>
              <w:rPr>
                <w:sz w:val="13"/>
                <w:szCs w:val="13"/>
                <w:lang w:val="en-US"/>
              </w:rPr>
            </w:pPr>
            <w:r>
              <w:rPr>
                <w:sz w:val="13"/>
                <w:szCs w:val="13"/>
                <w:lang w:val="en-US"/>
              </w:rPr>
              <w:t>21.30</w:t>
            </w:r>
            <w:r w:rsidR="00434557">
              <w:rPr>
                <w:sz w:val="13"/>
                <w:szCs w:val="13"/>
                <w:lang w:val="en-US"/>
              </w:rPr>
              <w:t>%</w:t>
            </w:r>
          </w:p>
        </w:tc>
      </w:tr>
      <w:tr w:rsidR="002C7EF8" w14:paraId="1A6BF114" w14:textId="77777777" w:rsidTr="00C4315C">
        <w:tc>
          <w:tcPr>
            <w:tcW w:w="646" w:type="dxa"/>
            <w:shd w:val="clear" w:color="auto" w:fill="D9D9D9" w:themeFill="background1" w:themeFillShade="D9"/>
            <w:vAlign w:val="center"/>
          </w:tcPr>
          <w:p w14:paraId="6A851126" w14:textId="19F4BB62" w:rsidR="002C7EF8" w:rsidRPr="00644D02" w:rsidRDefault="002C7EF8" w:rsidP="00644D02">
            <w:pPr>
              <w:rPr>
                <w:sz w:val="13"/>
                <w:szCs w:val="13"/>
                <w:lang w:val="en-US"/>
              </w:rPr>
            </w:pPr>
            <w:r>
              <w:rPr>
                <w:sz w:val="13"/>
                <w:szCs w:val="13"/>
                <w:lang w:val="en-US"/>
              </w:rPr>
              <w:t>2026</w:t>
            </w:r>
          </w:p>
        </w:tc>
        <w:tc>
          <w:tcPr>
            <w:tcW w:w="646" w:type="dxa"/>
            <w:vAlign w:val="center"/>
          </w:tcPr>
          <w:p w14:paraId="0DEFC0BD" w14:textId="412917EA" w:rsidR="002C7EF8" w:rsidRPr="00644D02" w:rsidRDefault="002C7EF8" w:rsidP="00644D02">
            <w:pPr>
              <w:rPr>
                <w:sz w:val="13"/>
                <w:szCs w:val="13"/>
                <w:lang w:val="en-US"/>
              </w:rPr>
            </w:pPr>
            <w:r>
              <w:rPr>
                <w:sz w:val="13"/>
                <w:szCs w:val="13"/>
                <w:lang w:val="en-US"/>
              </w:rPr>
              <w:t>2.24%</w:t>
            </w:r>
          </w:p>
        </w:tc>
        <w:tc>
          <w:tcPr>
            <w:tcW w:w="647" w:type="dxa"/>
            <w:vAlign w:val="center"/>
          </w:tcPr>
          <w:p w14:paraId="41C1D5A5" w14:textId="54540607" w:rsidR="002C7EF8" w:rsidRPr="00644D02" w:rsidRDefault="001015FD" w:rsidP="00644D02">
            <w:pPr>
              <w:rPr>
                <w:sz w:val="13"/>
                <w:szCs w:val="13"/>
                <w:lang w:val="en-US"/>
              </w:rPr>
            </w:pPr>
            <w:r>
              <w:rPr>
                <w:sz w:val="13"/>
                <w:szCs w:val="13"/>
                <w:lang w:val="en-US"/>
              </w:rPr>
              <w:t>3.09%</w:t>
            </w:r>
          </w:p>
        </w:tc>
        <w:tc>
          <w:tcPr>
            <w:tcW w:w="647" w:type="dxa"/>
            <w:vAlign w:val="center"/>
          </w:tcPr>
          <w:p w14:paraId="442E039E" w14:textId="4F4015AF" w:rsidR="002C7EF8" w:rsidRPr="00644D02" w:rsidRDefault="002F27A0" w:rsidP="00644D02">
            <w:pPr>
              <w:rPr>
                <w:bCs/>
                <w:sz w:val="13"/>
                <w:szCs w:val="13"/>
                <w:lang w:val="en-US"/>
              </w:rPr>
            </w:pPr>
            <w:r>
              <w:rPr>
                <w:bCs/>
                <w:sz w:val="13"/>
                <w:szCs w:val="13"/>
                <w:lang w:val="en-US"/>
              </w:rPr>
              <w:t>-8.35%</w:t>
            </w:r>
          </w:p>
        </w:tc>
        <w:tc>
          <w:tcPr>
            <w:tcW w:w="647" w:type="dxa"/>
            <w:vAlign w:val="center"/>
          </w:tcPr>
          <w:p w14:paraId="344D94B9" w14:textId="0C6D060F" w:rsidR="002C7EF8" w:rsidRDefault="00741D60" w:rsidP="00644D02">
            <w:pPr>
              <w:rPr>
                <w:sz w:val="13"/>
                <w:szCs w:val="13"/>
                <w:lang w:val="en-US"/>
              </w:rPr>
            </w:pPr>
            <w:r>
              <w:rPr>
                <w:sz w:val="13"/>
                <w:szCs w:val="13"/>
                <w:lang w:val="en-US"/>
              </w:rPr>
              <w:t>5.06%</w:t>
            </w:r>
          </w:p>
        </w:tc>
        <w:tc>
          <w:tcPr>
            <w:tcW w:w="647" w:type="dxa"/>
            <w:vAlign w:val="center"/>
          </w:tcPr>
          <w:p w14:paraId="1F4F4C42" w14:textId="004B4A66" w:rsidR="002C7EF8" w:rsidRDefault="0015289B" w:rsidP="00644D02">
            <w:pPr>
              <w:rPr>
                <w:sz w:val="13"/>
                <w:szCs w:val="13"/>
                <w:lang w:val="en-US"/>
              </w:rPr>
            </w:pPr>
            <w:r>
              <w:rPr>
                <w:sz w:val="13"/>
                <w:szCs w:val="13"/>
                <w:lang w:val="en-US"/>
              </w:rPr>
              <w:t>3.30%</w:t>
            </w:r>
          </w:p>
        </w:tc>
        <w:tc>
          <w:tcPr>
            <w:tcW w:w="647" w:type="dxa"/>
            <w:vAlign w:val="center"/>
          </w:tcPr>
          <w:p w14:paraId="402D4BA8" w14:textId="3BE8212C" w:rsidR="002C7EF8" w:rsidRDefault="00E01AA6" w:rsidP="00644D02">
            <w:pPr>
              <w:rPr>
                <w:sz w:val="13"/>
                <w:szCs w:val="13"/>
                <w:lang w:val="en-US"/>
              </w:rPr>
            </w:pPr>
            <w:r>
              <w:rPr>
                <w:sz w:val="13"/>
                <w:szCs w:val="13"/>
                <w:lang w:val="en-US"/>
              </w:rPr>
              <w:t>3.50%</w:t>
            </w:r>
          </w:p>
        </w:tc>
        <w:tc>
          <w:tcPr>
            <w:tcW w:w="647" w:type="dxa"/>
            <w:vAlign w:val="center"/>
          </w:tcPr>
          <w:p w14:paraId="24BC310B" w14:textId="5FBBB2EA" w:rsidR="002C7EF8" w:rsidRDefault="004719DB" w:rsidP="00644D02">
            <w:pPr>
              <w:rPr>
                <w:sz w:val="13"/>
                <w:szCs w:val="13"/>
                <w:lang w:val="en-US"/>
              </w:rPr>
            </w:pPr>
            <w:r w:rsidRPr="004719DB">
              <w:rPr>
                <w:sz w:val="13"/>
                <w:szCs w:val="13"/>
                <w:lang w:val="en-US"/>
              </w:rPr>
              <w:t>0.05%</w:t>
            </w:r>
          </w:p>
        </w:tc>
        <w:tc>
          <w:tcPr>
            <w:tcW w:w="647" w:type="dxa"/>
            <w:vAlign w:val="center"/>
          </w:tcPr>
          <w:p w14:paraId="62B231A2" w14:textId="02EE0C83" w:rsidR="002C7EF8" w:rsidRDefault="00104D0B" w:rsidP="00644D02">
            <w:pPr>
              <w:rPr>
                <w:sz w:val="13"/>
                <w:szCs w:val="13"/>
                <w:lang w:val="en-US"/>
              </w:rPr>
            </w:pPr>
            <w:r>
              <w:rPr>
                <w:sz w:val="13"/>
                <w:szCs w:val="13"/>
                <w:lang w:val="en-US"/>
              </w:rPr>
              <w:t>0.77%</w:t>
            </w:r>
          </w:p>
        </w:tc>
        <w:tc>
          <w:tcPr>
            <w:tcW w:w="647" w:type="dxa"/>
            <w:vAlign w:val="center"/>
          </w:tcPr>
          <w:p w14:paraId="69270E5B" w14:textId="77777777" w:rsidR="002C7EF8" w:rsidRDefault="002C7EF8" w:rsidP="00644D02">
            <w:pPr>
              <w:rPr>
                <w:sz w:val="13"/>
                <w:szCs w:val="13"/>
                <w:lang w:val="en-US"/>
              </w:rPr>
            </w:pPr>
          </w:p>
        </w:tc>
        <w:tc>
          <w:tcPr>
            <w:tcW w:w="648" w:type="dxa"/>
            <w:vAlign w:val="center"/>
          </w:tcPr>
          <w:p w14:paraId="1A5EB897" w14:textId="77777777" w:rsidR="002C7EF8" w:rsidRDefault="002C7EF8" w:rsidP="00644D02">
            <w:pPr>
              <w:rPr>
                <w:sz w:val="13"/>
                <w:szCs w:val="13"/>
                <w:lang w:val="en-US"/>
              </w:rPr>
            </w:pPr>
          </w:p>
        </w:tc>
        <w:tc>
          <w:tcPr>
            <w:tcW w:w="648" w:type="dxa"/>
            <w:vAlign w:val="center"/>
          </w:tcPr>
          <w:p w14:paraId="3EDC322D" w14:textId="77777777" w:rsidR="002C7EF8" w:rsidRDefault="002C7EF8" w:rsidP="00644D02">
            <w:pPr>
              <w:rPr>
                <w:sz w:val="13"/>
                <w:szCs w:val="13"/>
                <w:lang w:val="en-US"/>
              </w:rPr>
            </w:pPr>
          </w:p>
        </w:tc>
        <w:tc>
          <w:tcPr>
            <w:tcW w:w="648" w:type="dxa"/>
            <w:vAlign w:val="center"/>
          </w:tcPr>
          <w:p w14:paraId="207DC077" w14:textId="77777777" w:rsidR="002C7EF8" w:rsidRDefault="002C7EF8" w:rsidP="00644D02">
            <w:pPr>
              <w:rPr>
                <w:sz w:val="13"/>
                <w:szCs w:val="13"/>
                <w:lang w:val="en-US"/>
              </w:rPr>
            </w:pPr>
          </w:p>
        </w:tc>
        <w:tc>
          <w:tcPr>
            <w:tcW w:w="648" w:type="dxa"/>
            <w:vAlign w:val="center"/>
          </w:tcPr>
          <w:p w14:paraId="134D6016" w14:textId="6F2218BC" w:rsidR="002C7EF8" w:rsidRDefault="00104D0B" w:rsidP="00644D02">
            <w:pPr>
              <w:rPr>
                <w:sz w:val="13"/>
                <w:szCs w:val="13"/>
                <w:lang w:val="en-US"/>
              </w:rPr>
            </w:pPr>
            <w:r>
              <w:rPr>
                <w:sz w:val="13"/>
                <w:szCs w:val="13"/>
                <w:lang w:val="en-US"/>
              </w:rPr>
              <w:t>9.41%</w:t>
            </w:r>
          </w:p>
        </w:tc>
      </w:tr>
    </w:tbl>
    <w:p w14:paraId="022400A4" w14:textId="77777777" w:rsidR="006074EF" w:rsidRDefault="006074EF" w:rsidP="006074EF">
      <w:pPr>
        <w:pStyle w:val="Heading1"/>
        <w:spacing w:before="240" w:after="120"/>
        <w:rPr>
          <w:rFonts w:asciiTheme="minorHAnsi" w:hAnsiTheme="minorHAnsi"/>
          <w:color w:val="C00000"/>
          <w:sz w:val="24"/>
          <w:lang w:val="en-US"/>
        </w:rPr>
      </w:pPr>
      <w:r w:rsidRPr="00E1240A">
        <w:rPr>
          <w:rFonts w:asciiTheme="minorHAnsi" w:hAnsiTheme="minorHAnsi"/>
          <w:color w:val="C00000"/>
          <w:sz w:val="24"/>
          <w:lang w:val="en-US"/>
        </w:rPr>
        <w:t>Figures &amp; Ratios</w:t>
      </w:r>
    </w:p>
    <w:p w14:paraId="00B57FBA" w14:textId="77777777" w:rsidR="00615CAA" w:rsidRDefault="00615CAA" w:rsidP="00F502BE">
      <w:pPr>
        <w:jc w:val="center"/>
        <w:rPr>
          <w:noProof/>
        </w:rPr>
      </w:pPr>
      <w:r w:rsidRPr="00615CAA">
        <w:rPr>
          <w:noProof/>
        </w:rPr>
        <w:drawing>
          <wp:inline distT="0" distB="0" distL="0" distR="0" wp14:anchorId="3BFF5D56" wp14:editId="2C5CE7BA">
            <wp:extent cx="5505450" cy="1444043"/>
            <wp:effectExtent l="0" t="0" r="0" b="3810"/>
            <wp:docPr id="755632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632896" name=""/>
                    <pic:cNvPicPr/>
                  </pic:nvPicPr>
                  <pic:blipFill>
                    <a:blip r:embed="rId9"/>
                    <a:stretch>
                      <a:fillRect/>
                    </a:stretch>
                  </pic:blipFill>
                  <pic:spPr>
                    <a:xfrm>
                      <a:off x="0" y="0"/>
                      <a:ext cx="5508984" cy="1444970"/>
                    </a:xfrm>
                    <a:prstGeom prst="rect">
                      <a:avLst/>
                    </a:prstGeom>
                  </pic:spPr>
                </pic:pic>
              </a:graphicData>
            </a:graphic>
          </wp:inline>
        </w:drawing>
      </w:r>
      <w:r w:rsidR="00253EE2" w:rsidRPr="00253EE2">
        <w:t xml:space="preserve"> </w:t>
      </w:r>
      <w:r w:rsidR="00490AB3" w:rsidRPr="00490AB3">
        <w:rPr>
          <w:noProof/>
        </w:rPr>
        <w:t xml:space="preserve"> </w:t>
      </w:r>
    </w:p>
    <w:p w14:paraId="4D419669" w14:textId="14933B73" w:rsidR="003D230E" w:rsidRDefault="00615CAA" w:rsidP="00F502BE">
      <w:pPr>
        <w:jc w:val="center"/>
      </w:pPr>
      <w:r w:rsidRPr="00615CAA">
        <w:rPr>
          <w:noProof/>
        </w:rPr>
        <w:drawing>
          <wp:inline distT="0" distB="0" distL="0" distR="0" wp14:anchorId="7507E9B5" wp14:editId="1E508D1D">
            <wp:extent cx="3810000" cy="2953904"/>
            <wp:effectExtent l="0" t="0" r="0" b="0"/>
            <wp:docPr id="2103686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2224" cy="2963382"/>
                    </a:xfrm>
                    <a:prstGeom prst="rect">
                      <a:avLst/>
                    </a:prstGeom>
                    <a:noFill/>
                    <a:ln>
                      <a:noFill/>
                    </a:ln>
                  </pic:spPr>
                </pic:pic>
              </a:graphicData>
            </a:graphic>
          </wp:inline>
        </w:drawing>
      </w:r>
      <w:r w:rsidR="00253EE2" w:rsidRPr="00253EE2">
        <w:t xml:space="preserve"> </w:t>
      </w:r>
    </w:p>
    <w:tbl>
      <w:tblPr>
        <w:tblStyle w:val="TableGrid"/>
        <w:tblW w:w="10128" w:type="dxa"/>
        <w:tblInd w:w="-142"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F2F2F2" w:themeFill="background1" w:themeFillShade="F2"/>
        <w:tblLook w:val="04A0" w:firstRow="1" w:lastRow="0" w:firstColumn="1" w:lastColumn="0" w:noHBand="0" w:noVBand="1"/>
      </w:tblPr>
      <w:tblGrid>
        <w:gridCol w:w="5181"/>
        <w:gridCol w:w="4947"/>
      </w:tblGrid>
      <w:tr w:rsidR="00331F6A" w:rsidRPr="00835938" w14:paraId="050330B6" w14:textId="77777777" w:rsidTr="00D77307">
        <w:trPr>
          <w:trHeight w:val="1595"/>
        </w:trPr>
        <w:tc>
          <w:tcPr>
            <w:tcW w:w="5181" w:type="dxa"/>
            <w:tcBorders>
              <w:top w:val="nil"/>
              <w:left w:val="nil"/>
              <w:bottom w:val="nil"/>
              <w:right w:val="nil"/>
            </w:tcBorders>
            <w:shd w:val="clear" w:color="auto" w:fill="F2F2F2" w:themeFill="background1" w:themeFillShade="F2"/>
          </w:tcPr>
          <w:p w14:paraId="683416C1" w14:textId="77777777" w:rsidR="008E3503" w:rsidRPr="00835938" w:rsidRDefault="008E3503" w:rsidP="00C013B6">
            <w:pPr>
              <w:rPr>
                <w:sz w:val="10"/>
                <w:lang w:val="en-US"/>
              </w:rPr>
            </w:pPr>
          </w:p>
          <w:p w14:paraId="3159D76F" w14:textId="77777777" w:rsidR="006A5577" w:rsidRPr="00835938" w:rsidRDefault="006A5577" w:rsidP="00C013B6">
            <w:pPr>
              <w:rPr>
                <w:b/>
                <w:sz w:val="20"/>
                <w:lang w:val="en-US"/>
              </w:rPr>
            </w:pPr>
            <w:r w:rsidRPr="00835938">
              <w:rPr>
                <w:b/>
                <w:color w:val="C00000"/>
                <w:sz w:val="24"/>
                <w:lang w:val="en-US"/>
              </w:rPr>
              <w:t>Certificate Terms</w:t>
            </w:r>
          </w:p>
          <w:p w14:paraId="5EAA97B0" w14:textId="071273BC" w:rsidR="00331F6A" w:rsidRPr="00835938" w:rsidRDefault="00331F6A" w:rsidP="00C013B6">
            <w:pPr>
              <w:rPr>
                <w:sz w:val="20"/>
                <w:lang w:val="en-US"/>
              </w:rPr>
            </w:pPr>
            <w:r w:rsidRPr="00835938">
              <w:rPr>
                <w:sz w:val="20"/>
                <w:lang w:val="en-US"/>
              </w:rPr>
              <w:t xml:space="preserve">Issuer: </w:t>
            </w:r>
            <w:r w:rsidR="008C0330">
              <w:rPr>
                <w:sz w:val="20"/>
                <w:lang w:val="en-US"/>
              </w:rPr>
              <w:t>UBS AG, Zurich</w:t>
            </w:r>
          </w:p>
          <w:p w14:paraId="518A1706" w14:textId="77777777" w:rsidR="00331F6A" w:rsidRPr="00835938" w:rsidRDefault="00FE7D32" w:rsidP="00C013B6">
            <w:pPr>
              <w:rPr>
                <w:sz w:val="20"/>
                <w:lang w:val="en-US"/>
              </w:rPr>
            </w:pPr>
            <w:r w:rsidRPr="00835938">
              <w:rPr>
                <w:sz w:val="20"/>
                <w:lang w:val="en-US"/>
              </w:rPr>
              <w:t>Investment Manager</w:t>
            </w:r>
            <w:r w:rsidR="00331F6A" w:rsidRPr="00835938">
              <w:rPr>
                <w:sz w:val="20"/>
                <w:lang w:val="en-US"/>
              </w:rPr>
              <w:t>: Aspermont Capital AG</w:t>
            </w:r>
          </w:p>
          <w:p w14:paraId="39A22416" w14:textId="7ED15391" w:rsidR="00331F6A" w:rsidRPr="00835938" w:rsidRDefault="00331F6A" w:rsidP="00C013B6">
            <w:pPr>
              <w:rPr>
                <w:sz w:val="20"/>
                <w:lang w:val="en-US"/>
              </w:rPr>
            </w:pPr>
            <w:r w:rsidRPr="00835938">
              <w:rPr>
                <w:sz w:val="20"/>
                <w:lang w:val="en-US"/>
              </w:rPr>
              <w:t xml:space="preserve">ISIN: </w:t>
            </w:r>
            <w:r w:rsidR="008C0330">
              <w:rPr>
                <w:sz w:val="20"/>
                <w:lang w:val="en-US"/>
              </w:rPr>
              <w:t>CH0473592290</w:t>
            </w:r>
          </w:p>
          <w:p w14:paraId="1C4F30D8" w14:textId="77777777" w:rsidR="00331F6A" w:rsidRPr="00835938" w:rsidRDefault="00331F6A" w:rsidP="00C013B6">
            <w:pPr>
              <w:rPr>
                <w:sz w:val="20"/>
                <w:lang w:val="en-US"/>
              </w:rPr>
            </w:pPr>
            <w:r w:rsidRPr="00835938">
              <w:rPr>
                <w:sz w:val="20"/>
                <w:lang w:val="en-US"/>
              </w:rPr>
              <w:t>Profile: Tracker-Certificate (SVSP-Code: 1300)</w:t>
            </w:r>
          </w:p>
          <w:p w14:paraId="25118192" w14:textId="5A19E6A1" w:rsidR="006939B5" w:rsidRPr="00835938" w:rsidRDefault="006939B5" w:rsidP="008C0330">
            <w:pPr>
              <w:rPr>
                <w:sz w:val="20"/>
                <w:lang w:val="en-US"/>
              </w:rPr>
            </w:pPr>
            <w:r w:rsidRPr="00835938">
              <w:rPr>
                <w:sz w:val="20"/>
                <w:lang w:val="en-US"/>
              </w:rPr>
              <w:t xml:space="preserve">Launch date: </w:t>
            </w:r>
            <w:r w:rsidR="008C0330">
              <w:rPr>
                <w:sz w:val="20"/>
                <w:lang w:val="en-US"/>
              </w:rPr>
              <w:t>December 09</w:t>
            </w:r>
            <w:r w:rsidR="00FE7D32" w:rsidRPr="00835938">
              <w:rPr>
                <w:sz w:val="20"/>
                <w:lang w:val="en-US"/>
              </w:rPr>
              <w:t>,</w:t>
            </w:r>
            <w:r w:rsidR="00B77D68" w:rsidRPr="00835938">
              <w:rPr>
                <w:sz w:val="20"/>
                <w:lang w:val="en-US"/>
              </w:rPr>
              <w:t xml:space="preserve"> 201</w:t>
            </w:r>
            <w:r w:rsidR="008C0330">
              <w:rPr>
                <w:sz w:val="20"/>
                <w:lang w:val="en-US"/>
              </w:rPr>
              <w:t>9</w:t>
            </w:r>
          </w:p>
        </w:tc>
        <w:tc>
          <w:tcPr>
            <w:tcW w:w="4947" w:type="dxa"/>
            <w:tcBorders>
              <w:top w:val="nil"/>
              <w:left w:val="nil"/>
              <w:bottom w:val="nil"/>
              <w:right w:val="nil"/>
            </w:tcBorders>
            <w:shd w:val="clear" w:color="auto" w:fill="F2F2F2" w:themeFill="background1" w:themeFillShade="F2"/>
          </w:tcPr>
          <w:p w14:paraId="2BA4933C" w14:textId="5254B45F" w:rsidR="008E3503" w:rsidRPr="00835938" w:rsidRDefault="00E1240A" w:rsidP="00C013B6">
            <w:pPr>
              <w:rPr>
                <w:sz w:val="10"/>
                <w:lang w:val="en-US"/>
              </w:rPr>
            </w:pPr>
            <w:r>
              <w:rPr>
                <w:sz w:val="10"/>
                <w:lang w:val="en-US"/>
              </w:rPr>
              <w:t>..</w:t>
            </w:r>
          </w:p>
          <w:p w14:paraId="63B12C6D" w14:textId="77777777" w:rsidR="000B25A8" w:rsidRDefault="000B25A8" w:rsidP="00C013B6">
            <w:pPr>
              <w:rPr>
                <w:sz w:val="20"/>
                <w:lang w:val="en-US"/>
              </w:rPr>
            </w:pPr>
          </w:p>
          <w:p w14:paraId="1F024451" w14:textId="77777777" w:rsidR="00331F6A" w:rsidRPr="00835938" w:rsidRDefault="00331F6A" w:rsidP="00C013B6">
            <w:pPr>
              <w:rPr>
                <w:sz w:val="20"/>
                <w:lang w:val="en-US"/>
              </w:rPr>
            </w:pPr>
            <w:r w:rsidRPr="00835938">
              <w:rPr>
                <w:sz w:val="20"/>
                <w:lang w:val="en-US"/>
              </w:rPr>
              <w:t>Currency: EUR</w:t>
            </w:r>
          </w:p>
          <w:p w14:paraId="35038E6D" w14:textId="77777777" w:rsidR="00331F6A" w:rsidRPr="00835938" w:rsidRDefault="00331F6A" w:rsidP="00C013B6">
            <w:pPr>
              <w:rPr>
                <w:sz w:val="20"/>
                <w:lang w:val="en-US"/>
              </w:rPr>
            </w:pPr>
            <w:r w:rsidRPr="00835938">
              <w:rPr>
                <w:sz w:val="20"/>
                <w:lang w:val="en-US"/>
              </w:rPr>
              <w:t>Denomination: EUR 100</w:t>
            </w:r>
            <w:r w:rsidR="00FE7D32" w:rsidRPr="00835938">
              <w:rPr>
                <w:sz w:val="20"/>
                <w:lang w:val="en-US"/>
              </w:rPr>
              <w:t>0</w:t>
            </w:r>
            <w:r w:rsidRPr="00835938">
              <w:rPr>
                <w:sz w:val="20"/>
                <w:lang w:val="en-US"/>
              </w:rPr>
              <w:t xml:space="preserve"> per Unit</w:t>
            </w:r>
          </w:p>
          <w:p w14:paraId="647BAB82" w14:textId="1053C8D9" w:rsidR="00331F6A" w:rsidRPr="00835938" w:rsidRDefault="00331F6A" w:rsidP="00C013B6">
            <w:pPr>
              <w:rPr>
                <w:sz w:val="20"/>
                <w:lang w:val="en-US"/>
              </w:rPr>
            </w:pPr>
            <w:r w:rsidRPr="00835938">
              <w:rPr>
                <w:sz w:val="20"/>
                <w:lang w:val="en-US"/>
              </w:rPr>
              <w:t>Maturity</w:t>
            </w:r>
            <w:r w:rsidR="00FE7D32" w:rsidRPr="00835938">
              <w:rPr>
                <w:sz w:val="20"/>
                <w:lang w:val="en-US"/>
              </w:rPr>
              <w:t xml:space="preserve"> date</w:t>
            </w:r>
            <w:r w:rsidRPr="00835938">
              <w:rPr>
                <w:sz w:val="20"/>
                <w:lang w:val="en-US"/>
              </w:rPr>
              <w:t xml:space="preserve">: </w:t>
            </w:r>
            <w:r w:rsidR="008C0330">
              <w:rPr>
                <w:sz w:val="20"/>
                <w:lang w:val="en-US"/>
              </w:rPr>
              <w:t>December 09, 2026</w:t>
            </w:r>
          </w:p>
          <w:p w14:paraId="776F981A" w14:textId="77777777" w:rsidR="00331F6A" w:rsidRPr="00835938" w:rsidRDefault="00331F6A" w:rsidP="00C013B6">
            <w:pPr>
              <w:rPr>
                <w:sz w:val="20"/>
                <w:lang w:val="en-US"/>
              </w:rPr>
            </w:pPr>
            <w:r w:rsidRPr="00835938">
              <w:rPr>
                <w:sz w:val="20"/>
                <w:lang w:val="en-US"/>
              </w:rPr>
              <w:t xml:space="preserve">Listing: </w:t>
            </w:r>
            <w:r w:rsidR="00FE7D32" w:rsidRPr="00835938">
              <w:rPr>
                <w:sz w:val="20"/>
                <w:lang w:val="en-US"/>
              </w:rPr>
              <w:t>None</w:t>
            </w:r>
          </w:p>
          <w:p w14:paraId="0F2B23A5" w14:textId="7FA210B0" w:rsidR="00331F6A" w:rsidRPr="00835938" w:rsidRDefault="00DF6246" w:rsidP="00C013B6">
            <w:pPr>
              <w:rPr>
                <w:sz w:val="20"/>
                <w:lang w:val="en-US"/>
              </w:rPr>
            </w:pPr>
            <w:r>
              <w:rPr>
                <w:sz w:val="20"/>
                <w:lang w:val="en-US"/>
              </w:rPr>
              <w:t>(Original launch October 20, 2014)</w:t>
            </w:r>
          </w:p>
        </w:tc>
      </w:tr>
    </w:tbl>
    <w:p w14:paraId="05760F93" w14:textId="06A37D23" w:rsidR="00151D41" w:rsidRPr="00835938" w:rsidRDefault="00151D41" w:rsidP="005C3A13">
      <w:pPr>
        <w:rPr>
          <w:lang w:val="en-US"/>
        </w:rPr>
      </w:pPr>
    </w:p>
    <w:sectPr w:rsidR="00151D41" w:rsidRPr="00835938" w:rsidSect="0031340A">
      <w:headerReference w:type="even" r:id="rId11"/>
      <w:headerReference w:type="default" r:id="rId12"/>
      <w:footerReference w:type="even" r:id="rId13"/>
      <w:footerReference w:type="default" r:id="rId14"/>
      <w:headerReference w:type="first" r:id="rId15"/>
      <w:footerReference w:type="first" r:id="rId16"/>
      <w:pgSz w:w="11906" w:h="16838"/>
      <w:pgMar w:top="567" w:right="1418" w:bottom="1134" w:left="1418"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E7FBD" w14:textId="77777777" w:rsidR="007B6901" w:rsidRDefault="007B6901" w:rsidP="00437B29">
      <w:pPr>
        <w:spacing w:after="0" w:line="240" w:lineRule="auto"/>
      </w:pPr>
      <w:r>
        <w:separator/>
      </w:r>
    </w:p>
  </w:endnote>
  <w:endnote w:type="continuationSeparator" w:id="0">
    <w:p w14:paraId="0C240C44" w14:textId="77777777" w:rsidR="007B6901" w:rsidRDefault="007B6901" w:rsidP="00437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8E54" w14:textId="77777777" w:rsidR="0031340A" w:rsidRDefault="003134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84E6" w14:textId="77777777" w:rsidR="0031340A" w:rsidRPr="0060595D" w:rsidRDefault="0031340A" w:rsidP="0031340A">
    <w:pPr>
      <w:spacing w:after="0"/>
      <w:rPr>
        <w:b/>
        <w:bCs/>
        <w:sz w:val="12"/>
        <w:szCs w:val="12"/>
        <w:lang w:val="en-GB"/>
      </w:rPr>
    </w:pPr>
    <w:bookmarkStart w:id="0" w:name="_Hlk198806462"/>
    <w:bookmarkStart w:id="1" w:name="_Hlk198806463"/>
    <w:bookmarkStart w:id="2" w:name="_Hlk198806573"/>
    <w:bookmarkStart w:id="3" w:name="_Hlk198806574"/>
    <w:bookmarkStart w:id="4" w:name="_Hlk198807306"/>
    <w:bookmarkStart w:id="5" w:name="_Hlk198807307"/>
    <w:bookmarkStart w:id="6" w:name="_Hlk198807512"/>
    <w:bookmarkStart w:id="7" w:name="_Hlk198807513"/>
    <w:bookmarkStart w:id="8" w:name="_Hlk198807798"/>
    <w:bookmarkStart w:id="9" w:name="_Hlk198807799"/>
    <w:bookmarkStart w:id="10" w:name="_Hlk198807821"/>
    <w:bookmarkStart w:id="11" w:name="_Hlk198807822"/>
    <w:bookmarkStart w:id="12" w:name="_Hlk198807999"/>
    <w:bookmarkStart w:id="13" w:name="_Hlk198808000"/>
    <w:bookmarkStart w:id="14" w:name="_Hlk198812556"/>
    <w:bookmarkStart w:id="15" w:name="_Hlk198812557"/>
    <w:bookmarkStart w:id="16" w:name="_Hlk198812564"/>
    <w:bookmarkStart w:id="17" w:name="_Hlk198812565"/>
    <w:r w:rsidRPr="0060595D">
      <w:rPr>
        <w:b/>
        <w:bCs/>
        <w:sz w:val="12"/>
        <w:szCs w:val="12"/>
        <w:lang w:val="en-GB"/>
      </w:rPr>
      <w:t>Disclaimer:</w:t>
    </w:r>
  </w:p>
  <w:p w14:paraId="045E31D7" w14:textId="77777777" w:rsidR="0031340A" w:rsidRPr="0060595D" w:rsidRDefault="0031340A" w:rsidP="0031340A">
    <w:pPr>
      <w:spacing w:after="0"/>
      <w:rPr>
        <w:sz w:val="12"/>
        <w:szCs w:val="12"/>
        <w:lang w:val="en-GB"/>
      </w:rPr>
    </w:pPr>
    <w:r w:rsidRPr="0060595D">
      <w:rPr>
        <w:sz w:val="12"/>
        <w:szCs w:val="12"/>
        <w:lang w:val="en-GB"/>
      </w:rPr>
      <w:t xml:space="preserve">This document constitutes advertising within the meaning of article 68 of the </w:t>
    </w:r>
    <w:proofErr w:type="spellStart"/>
    <w:r w:rsidRPr="0060595D">
      <w:rPr>
        <w:sz w:val="12"/>
        <w:szCs w:val="12"/>
        <w:lang w:val="en-GB"/>
      </w:rPr>
      <w:t>FinSA</w:t>
    </w:r>
    <w:proofErr w:type="spellEnd"/>
    <w:r w:rsidRPr="0060595D">
      <w:rPr>
        <w:sz w:val="12"/>
        <w:szCs w:val="12"/>
        <w:lang w:val="en-GB"/>
      </w:rPr>
      <w:t xml:space="preserve"> and is intended for information only and for personal use. This document is intended only for professional respectively qualified investors and not for private investors.  </w:t>
    </w:r>
  </w:p>
  <w:p w14:paraId="2CAAC71E" w14:textId="77777777" w:rsidR="0031340A" w:rsidRPr="0060595D" w:rsidRDefault="0031340A" w:rsidP="0031340A">
    <w:pPr>
      <w:spacing w:after="0"/>
      <w:rPr>
        <w:sz w:val="12"/>
        <w:szCs w:val="12"/>
        <w:lang w:val="en-GB"/>
      </w:rPr>
    </w:pPr>
    <w:r w:rsidRPr="0060595D">
      <w:rPr>
        <w:sz w:val="12"/>
        <w:szCs w:val="12"/>
        <w:lang w:val="en-GB"/>
      </w:rPr>
      <w:t> </w:t>
    </w:r>
    <w:r w:rsidRPr="0060595D">
      <w:rPr>
        <w:b/>
        <w:bCs/>
        <w:sz w:val="12"/>
        <w:szCs w:val="12"/>
        <w:lang w:val="en-GB"/>
      </w:rPr>
      <w:t>Structured Products</w:t>
    </w:r>
    <w:r w:rsidRPr="0060595D">
      <w:rPr>
        <w:sz w:val="12"/>
        <w:szCs w:val="12"/>
        <w:lang w:val="en-GB"/>
      </w:rPr>
      <w:t>: The financial products in this document do not qualify as units of a collective investment scheme in the meaning of Article 7 et seqq. of the Swiss Federal Act on Collective Investment Schemes (CISA) and are therefore neither supervised by the Swiss Financial Market Supervisory Authority (FINMA) nor registered with FINMA. Investors do not benefit from the specific investor protection provided under CISA. </w:t>
    </w:r>
  </w:p>
  <w:p w14:paraId="2EA5A4B7" w14:textId="77777777" w:rsidR="0031340A" w:rsidRPr="0060595D" w:rsidRDefault="0031340A" w:rsidP="0031340A">
    <w:pPr>
      <w:rPr>
        <w:sz w:val="12"/>
        <w:szCs w:val="12"/>
        <w:lang w:val="en-GB"/>
      </w:rPr>
    </w:pPr>
    <w:r w:rsidRPr="0060595D">
      <w:rPr>
        <w:sz w:val="12"/>
        <w:szCs w:val="12"/>
        <w:lang w:val="en-GB"/>
      </w:rPr>
      <w:t xml:space="preserve">No action has been or will be taken to permit a public offering of the financial products or possession or distribution of any offering material in relation to the financial products in any jurisdiction, where such action for that purpose is required. The most important jurisdictions where the financial products may not be publicly distributed are EEA, UK, Hong Kong and Singapore. The financial products may not be offered or sold within the USA, or to or for the account or benefit of US persons (as defined in Regulation S). It does not constitute a public offering, an offer to sell or a solicitation to buy any financial instruments and it is not research. It is not intended to form investment, legal or tax advice and should not be used as the basis for investment decisions. Before making an investment decision, you should obtain professional advice. Past performance is no indicator or guarantee of the future performance of a financial instrument. Individual services and products are subject to legal restrictions in certain countries. They may therefore not be offered throughout the world without restriction. All information is made without warranty to its currency, accuracy, or completeness. Aspermont Capital AG reserves the right to alter its services, products or prices at any time without prior notice. Aspermont Capital AG rejects </w:t>
    </w:r>
    <w:proofErr w:type="gramStart"/>
    <w:r w:rsidRPr="0060595D">
      <w:rPr>
        <w:sz w:val="12"/>
        <w:szCs w:val="12"/>
        <w:lang w:val="en-GB"/>
      </w:rPr>
      <w:t>any and all</w:t>
    </w:r>
    <w:proofErr w:type="gramEnd"/>
    <w:r w:rsidRPr="0060595D">
      <w:rPr>
        <w:sz w:val="12"/>
        <w:szCs w:val="12"/>
        <w:lang w:val="en-GB"/>
      </w:rPr>
      <w:t xml:space="preserve"> liability for incorrect or incomplete information. No responsibility is assumed in case of unsolicited delivery. Complete or partial reproduction without the express consent of Aspermont Capital AG is not permitted. </w:t>
    </w:r>
  </w:p>
  <w:p w14:paraId="4DDAC843" w14:textId="370B4C63" w:rsidR="00A9207C" w:rsidRPr="0031340A" w:rsidRDefault="0031340A" w:rsidP="0031340A">
    <w:pPr>
      <w:rPr>
        <w:sz w:val="12"/>
        <w:szCs w:val="12"/>
        <w:lang w:val="en-GB"/>
      </w:rPr>
    </w:pPr>
    <w:r w:rsidRPr="0060595D">
      <w:rPr>
        <w:sz w:val="12"/>
        <w:szCs w:val="12"/>
        <w:lang w:val="en-GB"/>
      </w:rPr>
      <w:t xml:space="preserve">The relevant product documentation of the financial products can be obtained directly at Aspermont Capital AG, </w:t>
    </w:r>
    <w:proofErr w:type="spellStart"/>
    <w:r w:rsidRPr="0060595D">
      <w:rPr>
        <w:sz w:val="12"/>
        <w:szCs w:val="12"/>
        <w:lang w:val="en-GB"/>
      </w:rPr>
      <w:t>Loewenstrasse</w:t>
    </w:r>
    <w:proofErr w:type="spellEnd"/>
    <w:r w:rsidRPr="0060595D">
      <w:rPr>
        <w:sz w:val="12"/>
        <w:szCs w:val="12"/>
        <w:lang w:val="en-GB"/>
      </w:rPr>
      <w:t xml:space="preserve"> 66, CH-8001 Zurich, via telephone +41 43 888 66 44 or via email </w:t>
    </w:r>
    <w:hyperlink r:id="rId1" w:history="1">
      <w:r w:rsidRPr="0060595D">
        <w:rPr>
          <w:rStyle w:val="Hyperlink"/>
          <w:sz w:val="12"/>
          <w:szCs w:val="12"/>
          <w:lang w:val="en-GB"/>
        </w:rPr>
        <w:t>info@ascap.ch</w:t>
      </w:r>
    </w:hyperlink>
    <w:r w:rsidRPr="0060595D">
      <w:rPr>
        <w:sz w:val="12"/>
        <w:szCs w:val="12"/>
        <w:lang w:val="en-GB"/>
      </w:rPr>
      <w:t xml:space="preserve"> . </w:t>
    </w:r>
    <w:r>
      <w:rPr>
        <w:sz w:val="12"/>
        <w:szCs w:val="12"/>
        <w:lang w:val="en-GB"/>
      </w:rPr>
      <w:t xml:space="preserve"> </w:t>
    </w:r>
    <w:r w:rsidRPr="0060595D">
      <w:rPr>
        <w:sz w:val="12"/>
        <w:szCs w:val="12"/>
        <w:lang w:val="en-GB"/>
      </w:rPr>
      <w:t>© Aspermont Capital AG 202</w:t>
    </w:r>
    <w:r>
      <w:rPr>
        <w:sz w:val="12"/>
        <w:szCs w:val="12"/>
        <w:lang w:val="en-GB"/>
      </w:rPr>
      <w:t>5</w:t>
    </w:r>
    <w:r w:rsidRPr="0060595D">
      <w:rPr>
        <w:sz w:val="12"/>
        <w:szCs w:val="12"/>
        <w:lang w:val="en-GB"/>
      </w:rPr>
      <w:t>. All rights reserved.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4FABC" w14:textId="77777777" w:rsidR="0031340A" w:rsidRDefault="00313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0FDFD" w14:textId="77777777" w:rsidR="007B6901" w:rsidRDefault="007B6901" w:rsidP="00437B29">
      <w:pPr>
        <w:spacing w:after="0" w:line="240" w:lineRule="auto"/>
      </w:pPr>
      <w:r>
        <w:separator/>
      </w:r>
    </w:p>
  </w:footnote>
  <w:footnote w:type="continuationSeparator" w:id="0">
    <w:p w14:paraId="431EF972" w14:textId="77777777" w:rsidR="007B6901" w:rsidRDefault="007B6901" w:rsidP="00437B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2181" w14:textId="77777777" w:rsidR="0031340A" w:rsidRDefault="003134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90B1" w14:textId="77777777" w:rsidR="00B44F4A" w:rsidRDefault="00B44F4A">
    <w:pPr>
      <w:pStyle w:val="Header"/>
    </w:pPr>
    <w:r>
      <w:tab/>
    </w:r>
    <w:r>
      <w:tab/>
    </w:r>
    <w:r w:rsidRPr="00437B29">
      <w:rPr>
        <w:noProof/>
        <w:lang w:val="de-CH" w:eastAsia="de-CH"/>
      </w:rPr>
      <w:drawing>
        <wp:inline distT="0" distB="0" distL="0" distR="0" wp14:anchorId="00B60BFF" wp14:editId="62F6F579">
          <wp:extent cx="1314450" cy="209550"/>
          <wp:effectExtent l="19050" t="0" r="0" b="0"/>
          <wp:docPr id="2" name="Picture 1" descr="Aspermont-FinServ_RGB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ermont-FinServ_RGB_L"/>
                  <pic:cNvPicPr>
                    <a:picLocks noChangeAspect="1" noChangeArrowheads="1"/>
                  </pic:cNvPicPr>
                </pic:nvPicPr>
                <pic:blipFill>
                  <a:blip r:embed="rId1"/>
                  <a:srcRect/>
                  <a:stretch>
                    <a:fillRect/>
                  </a:stretch>
                </pic:blipFill>
                <pic:spPr bwMode="auto">
                  <a:xfrm>
                    <a:off x="0" y="0"/>
                    <a:ext cx="1314450" cy="20955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5F6D" w14:textId="77777777" w:rsidR="0031340A" w:rsidRDefault="003134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3MDCzNLY0MTOysDRT0lEKTi0uzszPAykwrAUA5dAFZywAAAA="/>
  </w:docVars>
  <w:rsids>
    <w:rsidRoot w:val="00437B29"/>
    <w:rsid w:val="00001D80"/>
    <w:rsid w:val="00003EED"/>
    <w:rsid w:val="00004613"/>
    <w:rsid w:val="00006D58"/>
    <w:rsid w:val="00007B82"/>
    <w:rsid w:val="00007D23"/>
    <w:rsid w:val="00007DDD"/>
    <w:rsid w:val="00010425"/>
    <w:rsid w:val="000110D3"/>
    <w:rsid w:val="00013FFF"/>
    <w:rsid w:val="00014196"/>
    <w:rsid w:val="0001436B"/>
    <w:rsid w:val="00014A55"/>
    <w:rsid w:val="00016181"/>
    <w:rsid w:val="0001747D"/>
    <w:rsid w:val="000178DC"/>
    <w:rsid w:val="000225C9"/>
    <w:rsid w:val="00022CE4"/>
    <w:rsid w:val="00024A46"/>
    <w:rsid w:val="00024F63"/>
    <w:rsid w:val="00024F7A"/>
    <w:rsid w:val="00025172"/>
    <w:rsid w:val="000251EC"/>
    <w:rsid w:val="000252DD"/>
    <w:rsid w:val="00030791"/>
    <w:rsid w:val="00030F38"/>
    <w:rsid w:val="00032463"/>
    <w:rsid w:val="00033C4B"/>
    <w:rsid w:val="00034B08"/>
    <w:rsid w:val="00034E0F"/>
    <w:rsid w:val="000369ED"/>
    <w:rsid w:val="00036EFD"/>
    <w:rsid w:val="0003790E"/>
    <w:rsid w:val="00040C23"/>
    <w:rsid w:val="00041D97"/>
    <w:rsid w:val="00054942"/>
    <w:rsid w:val="000559CF"/>
    <w:rsid w:val="00056994"/>
    <w:rsid w:val="000573E2"/>
    <w:rsid w:val="0005783C"/>
    <w:rsid w:val="000608CB"/>
    <w:rsid w:val="000609BF"/>
    <w:rsid w:val="00063AF1"/>
    <w:rsid w:val="00063BE6"/>
    <w:rsid w:val="00065742"/>
    <w:rsid w:val="000724BE"/>
    <w:rsid w:val="00072DB9"/>
    <w:rsid w:val="00073CF5"/>
    <w:rsid w:val="00080EF4"/>
    <w:rsid w:val="000817D6"/>
    <w:rsid w:val="00082AAD"/>
    <w:rsid w:val="00082DC9"/>
    <w:rsid w:val="0008471A"/>
    <w:rsid w:val="00084BB9"/>
    <w:rsid w:val="000864EB"/>
    <w:rsid w:val="00086B82"/>
    <w:rsid w:val="00087EFC"/>
    <w:rsid w:val="000906AE"/>
    <w:rsid w:val="00091112"/>
    <w:rsid w:val="000916D9"/>
    <w:rsid w:val="000917C4"/>
    <w:rsid w:val="000931B3"/>
    <w:rsid w:val="0009445B"/>
    <w:rsid w:val="000944DF"/>
    <w:rsid w:val="00094798"/>
    <w:rsid w:val="00094ED5"/>
    <w:rsid w:val="000957C8"/>
    <w:rsid w:val="000962E0"/>
    <w:rsid w:val="0009796D"/>
    <w:rsid w:val="000A0072"/>
    <w:rsid w:val="000A0A96"/>
    <w:rsid w:val="000A1293"/>
    <w:rsid w:val="000A1431"/>
    <w:rsid w:val="000A2AE4"/>
    <w:rsid w:val="000A440A"/>
    <w:rsid w:val="000A4D43"/>
    <w:rsid w:val="000A696E"/>
    <w:rsid w:val="000A7FDE"/>
    <w:rsid w:val="000B25A8"/>
    <w:rsid w:val="000B336A"/>
    <w:rsid w:val="000B3D39"/>
    <w:rsid w:val="000B4637"/>
    <w:rsid w:val="000B5120"/>
    <w:rsid w:val="000B6C80"/>
    <w:rsid w:val="000B6E1F"/>
    <w:rsid w:val="000B74C9"/>
    <w:rsid w:val="000B7B5D"/>
    <w:rsid w:val="000C4616"/>
    <w:rsid w:val="000C551C"/>
    <w:rsid w:val="000C6B56"/>
    <w:rsid w:val="000C7220"/>
    <w:rsid w:val="000C7AF6"/>
    <w:rsid w:val="000D0C53"/>
    <w:rsid w:val="000D26E3"/>
    <w:rsid w:val="000D2798"/>
    <w:rsid w:val="000D3472"/>
    <w:rsid w:val="000D53B3"/>
    <w:rsid w:val="000D6637"/>
    <w:rsid w:val="000D7029"/>
    <w:rsid w:val="000E015F"/>
    <w:rsid w:val="000E19B8"/>
    <w:rsid w:val="000E3426"/>
    <w:rsid w:val="000E4FF8"/>
    <w:rsid w:val="000E6371"/>
    <w:rsid w:val="000E68BE"/>
    <w:rsid w:val="000F101D"/>
    <w:rsid w:val="000F108B"/>
    <w:rsid w:val="000F1AD3"/>
    <w:rsid w:val="000F4835"/>
    <w:rsid w:val="000F48E0"/>
    <w:rsid w:val="000F4E9F"/>
    <w:rsid w:val="000F5C63"/>
    <w:rsid w:val="000F6AF0"/>
    <w:rsid w:val="001015FD"/>
    <w:rsid w:val="00102BA4"/>
    <w:rsid w:val="0010464E"/>
    <w:rsid w:val="00104D0B"/>
    <w:rsid w:val="001069EC"/>
    <w:rsid w:val="00107E0F"/>
    <w:rsid w:val="00110354"/>
    <w:rsid w:val="00111945"/>
    <w:rsid w:val="00111B3B"/>
    <w:rsid w:val="001120DC"/>
    <w:rsid w:val="001124E0"/>
    <w:rsid w:val="00114584"/>
    <w:rsid w:val="00116792"/>
    <w:rsid w:val="00121E8B"/>
    <w:rsid w:val="0012204D"/>
    <w:rsid w:val="00122700"/>
    <w:rsid w:val="00123B0B"/>
    <w:rsid w:val="0012403A"/>
    <w:rsid w:val="00125168"/>
    <w:rsid w:val="001258AF"/>
    <w:rsid w:val="00130C1C"/>
    <w:rsid w:val="001312FC"/>
    <w:rsid w:val="00132E83"/>
    <w:rsid w:val="00133BEC"/>
    <w:rsid w:val="00133BFD"/>
    <w:rsid w:val="00135171"/>
    <w:rsid w:val="00135C68"/>
    <w:rsid w:val="001408DB"/>
    <w:rsid w:val="00140C4D"/>
    <w:rsid w:val="00140C4E"/>
    <w:rsid w:val="00141EE4"/>
    <w:rsid w:val="001458F3"/>
    <w:rsid w:val="001463B6"/>
    <w:rsid w:val="00146EDB"/>
    <w:rsid w:val="00147A97"/>
    <w:rsid w:val="00150331"/>
    <w:rsid w:val="00150469"/>
    <w:rsid w:val="00151866"/>
    <w:rsid w:val="00151D41"/>
    <w:rsid w:val="0015289B"/>
    <w:rsid w:val="00153537"/>
    <w:rsid w:val="001536C9"/>
    <w:rsid w:val="001544BD"/>
    <w:rsid w:val="00155076"/>
    <w:rsid w:val="00155E5A"/>
    <w:rsid w:val="0015626D"/>
    <w:rsid w:val="001630FD"/>
    <w:rsid w:val="00163197"/>
    <w:rsid w:val="00173A63"/>
    <w:rsid w:val="001769F2"/>
    <w:rsid w:val="00181B45"/>
    <w:rsid w:val="00181BB8"/>
    <w:rsid w:val="00181F86"/>
    <w:rsid w:val="00183C78"/>
    <w:rsid w:val="00184ED7"/>
    <w:rsid w:val="00187215"/>
    <w:rsid w:val="0018795C"/>
    <w:rsid w:val="00191855"/>
    <w:rsid w:val="001927EC"/>
    <w:rsid w:val="00194B3F"/>
    <w:rsid w:val="00196731"/>
    <w:rsid w:val="001A1D0D"/>
    <w:rsid w:val="001A2444"/>
    <w:rsid w:val="001A3354"/>
    <w:rsid w:val="001A3B34"/>
    <w:rsid w:val="001A6557"/>
    <w:rsid w:val="001B024B"/>
    <w:rsid w:val="001B1F78"/>
    <w:rsid w:val="001B66BB"/>
    <w:rsid w:val="001B7509"/>
    <w:rsid w:val="001C204E"/>
    <w:rsid w:val="001C4661"/>
    <w:rsid w:val="001C4EBB"/>
    <w:rsid w:val="001C5330"/>
    <w:rsid w:val="001C600B"/>
    <w:rsid w:val="001C61C7"/>
    <w:rsid w:val="001C63AE"/>
    <w:rsid w:val="001D40F2"/>
    <w:rsid w:val="001E0BCF"/>
    <w:rsid w:val="001E10BA"/>
    <w:rsid w:val="001E3EC3"/>
    <w:rsid w:val="001E504B"/>
    <w:rsid w:val="001E6282"/>
    <w:rsid w:val="001E7B4D"/>
    <w:rsid w:val="001E7B84"/>
    <w:rsid w:val="001F0D5E"/>
    <w:rsid w:val="001F1DF5"/>
    <w:rsid w:val="001F2705"/>
    <w:rsid w:val="001F30DB"/>
    <w:rsid w:val="001F37C1"/>
    <w:rsid w:val="001F4235"/>
    <w:rsid w:val="001F7523"/>
    <w:rsid w:val="002010F5"/>
    <w:rsid w:val="00201F19"/>
    <w:rsid w:val="002046BC"/>
    <w:rsid w:val="00204FB6"/>
    <w:rsid w:val="00205228"/>
    <w:rsid w:val="00207F32"/>
    <w:rsid w:val="002100F1"/>
    <w:rsid w:val="00210B89"/>
    <w:rsid w:val="002124A1"/>
    <w:rsid w:val="002138C5"/>
    <w:rsid w:val="002138C6"/>
    <w:rsid w:val="00213C82"/>
    <w:rsid w:val="00214F66"/>
    <w:rsid w:val="002151A2"/>
    <w:rsid w:val="002166D2"/>
    <w:rsid w:val="0022213F"/>
    <w:rsid w:val="002233E1"/>
    <w:rsid w:val="00223747"/>
    <w:rsid w:val="00225832"/>
    <w:rsid w:val="00230885"/>
    <w:rsid w:val="00232B3C"/>
    <w:rsid w:val="00233A9E"/>
    <w:rsid w:val="00235954"/>
    <w:rsid w:val="00235E33"/>
    <w:rsid w:val="002363C5"/>
    <w:rsid w:val="00236AD2"/>
    <w:rsid w:val="00240775"/>
    <w:rsid w:val="00241376"/>
    <w:rsid w:val="00242F21"/>
    <w:rsid w:val="00243D2E"/>
    <w:rsid w:val="00243F7E"/>
    <w:rsid w:val="00245402"/>
    <w:rsid w:val="002462B8"/>
    <w:rsid w:val="00246404"/>
    <w:rsid w:val="002468BD"/>
    <w:rsid w:val="00250CBC"/>
    <w:rsid w:val="00251AEB"/>
    <w:rsid w:val="0025217D"/>
    <w:rsid w:val="00253EE2"/>
    <w:rsid w:val="0025412D"/>
    <w:rsid w:val="0025517A"/>
    <w:rsid w:val="00255ABF"/>
    <w:rsid w:val="00255AC1"/>
    <w:rsid w:val="002570C7"/>
    <w:rsid w:val="00257885"/>
    <w:rsid w:val="00257D49"/>
    <w:rsid w:val="00260610"/>
    <w:rsid w:val="0026271B"/>
    <w:rsid w:val="002645AF"/>
    <w:rsid w:val="00266B55"/>
    <w:rsid w:val="00267D81"/>
    <w:rsid w:val="002707DD"/>
    <w:rsid w:val="002708BE"/>
    <w:rsid w:val="00271153"/>
    <w:rsid w:val="002722B0"/>
    <w:rsid w:val="002722B8"/>
    <w:rsid w:val="002733EC"/>
    <w:rsid w:val="00273CDA"/>
    <w:rsid w:val="00273E2E"/>
    <w:rsid w:val="002800EB"/>
    <w:rsid w:val="00281A40"/>
    <w:rsid w:val="00281F11"/>
    <w:rsid w:val="00282237"/>
    <w:rsid w:val="00283A91"/>
    <w:rsid w:val="002845B0"/>
    <w:rsid w:val="00287006"/>
    <w:rsid w:val="00287689"/>
    <w:rsid w:val="002917E5"/>
    <w:rsid w:val="00291F2C"/>
    <w:rsid w:val="002920C3"/>
    <w:rsid w:val="002923E3"/>
    <w:rsid w:val="002964CD"/>
    <w:rsid w:val="002977ED"/>
    <w:rsid w:val="002978D8"/>
    <w:rsid w:val="002A2476"/>
    <w:rsid w:val="002A2F6A"/>
    <w:rsid w:val="002A4819"/>
    <w:rsid w:val="002A4C48"/>
    <w:rsid w:val="002A56A9"/>
    <w:rsid w:val="002B0F66"/>
    <w:rsid w:val="002B15F6"/>
    <w:rsid w:val="002B5811"/>
    <w:rsid w:val="002B5F69"/>
    <w:rsid w:val="002B6D0A"/>
    <w:rsid w:val="002B7346"/>
    <w:rsid w:val="002B7554"/>
    <w:rsid w:val="002B7979"/>
    <w:rsid w:val="002C0607"/>
    <w:rsid w:val="002C0B05"/>
    <w:rsid w:val="002C100B"/>
    <w:rsid w:val="002C14A5"/>
    <w:rsid w:val="002C555C"/>
    <w:rsid w:val="002C6793"/>
    <w:rsid w:val="002C7111"/>
    <w:rsid w:val="002C796D"/>
    <w:rsid w:val="002C7A91"/>
    <w:rsid w:val="002C7EF8"/>
    <w:rsid w:val="002D0CDC"/>
    <w:rsid w:val="002D40E3"/>
    <w:rsid w:val="002D51A5"/>
    <w:rsid w:val="002D53BB"/>
    <w:rsid w:val="002E0485"/>
    <w:rsid w:val="002E1476"/>
    <w:rsid w:val="002E19E1"/>
    <w:rsid w:val="002E4D41"/>
    <w:rsid w:val="002E7D6C"/>
    <w:rsid w:val="002F27A0"/>
    <w:rsid w:val="002F5B0D"/>
    <w:rsid w:val="002F620B"/>
    <w:rsid w:val="00300BC1"/>
    <w:rsid w:val="003046EB"/>
    <w:rsid w:val="00306B22"/>
    <w:rsid w:val="00306F09"/>
    <w:rsid w:val="00307431"/>
    <w:rsid w:val="00307464"/>
    <w:rsid w:val="00307EFF"/>
    <w:rsid w:val="00310EF2"/>
    <w:rsid w:val="00312E51"/>
    <w:rsid w:val="0031340A"/>
    <w:rsid w:val="00313650"/>
    <w:rsid w:val="00314212"/>
    <w:rsid w:val="00314DD9"/>
    <w:rsid w:val="00315358"/>
    <w:rsid w:val="00315CBA"/>
    <w:rsid w:val="00315DC6"/>
    <w:rsid w:val="003162FB"/>
    <w:rsid w:val="00317CEC"/>
    <w:rsid w:val="00321084"/>
    <w:rsid w:val="0032129B"/>
    <w:rsid w:val="00321D14"/>
    <w:rsid w:val="003227A9"/>
    <w:rsid w:val="00323CD7"/>
    <w:rsid w:val="0032617D"/>
    <w:rsid w:val="00326412"/>
    <w:rsid w:val="00327001"/>
    <w:rsid w:val="00331F6A"/>
    <w:rsid w:val="00332D7A"/>
    <w:rsid w:val="00333E99"/>
    <w:rsid w:val="00334DAD"/>
    <w:rsid w:val="00336797"/>
    <w:rsid w:val="00337A3C"/>
    <w:rsid w:val="00340BB1"/>
    <w:rsid w:val="00342208"/>
    <w:rsid w:val="003428E2"/>
    <w:rsid w:val="00342C49"/>
    <w:rsid w:val="00343604"/>
    <w:rsid w:val="00343C7D"/>
    <w:rsid w:val="00344192"/>
    <w:rsid w:val="0034533F"/>
    <w:rsid w:val="00345615"/>
    <w:rsid w:val="00346B7B"/>
    <w:rsid w:val="00347569"/>
    <w:rsid w:val="003502F6"/>
    <w:rsid w:val="003519A9"/>
    <w:rsid w:val="00352D30"/>
    <w:rsid w:val="00352F7D"/>
    <w:rsid w:val="003541F2"/>
    <w:rsid w:val="00354EE9"/>
    <w:rsid w:val="00356D0A"/>
    <w:rsid w:val="003607EA"/>
    <w:rsid w:val="00362E58"/>
    <w:rsid w:val="003656BA"/>
    <w:rsid w:val="003665FD"/>
    <w:rsid w:val="0036661E"/>
    <w:rsid w:val="00366FBB"/>
    <w:rsid w:val="0036718D"/>
    <w:rsid w:val="0036768F"/>
    <w:rsid w:val="00375B77"/>
    <w:rsid w:val="00375E83"/>
    <w:rsid w:val="00377901"/>
    <w:rsid w:val="00380B7E"/>
    <w:rsid w:val="00383532"/>
    <w:rsid w:val="003850A2"/>
    <w:rsid w:val="0038516F"/>
    <w:rsid w:val="003873F8"/>
    <w:rsid w:val="00387AD9"/>
    <w:rsid w:val="003908E6"/>
    <w:rsid w:val="00393F88"/>
    <w:rsid w:val="00394CDA"/>
    <w:rsid w:val="00396B1C"/>
    <w:rsid w:val="003A1025"/>
    <w:rsid w:val="003A3B7D"/>
    <w:rsid w:val="003A42E1"/>
    <w:rsid w:val="003A5AF9"/>
    <w:rsid w:val="003A630E"/>
    <w:rsid w:val="003A77D5"/>
    <w:rsid w:val="003A7A2C"/>
    <w:rsid w:val="003B0C36"/>
    <w:rsid w:val="003B0E59"/>
    <w:rsid w:val="003B1A91"/>
    <w:rsid w:val="003B4057"/>
    <w:rsid w:val="003B4AF1"/>
    <w:rsid w:val="003B5B04"/>
    <w:rsid w:val="003B5E7F"/>
    <w:rsid w:val="003C30AD"/>
    <w:rsid w:val="003C4105"/>
    <w:rsid w:val="003C5C3F"/>
    <w:rsid w:val="003D230E"/>
    <w:rsid w:val="003D4215"/>
    <w:rsid w:val="003D51F3"/>
    <w:rsid w:val="003D5E80"/>
    <w:rsid w:val="003D6997"/>
    <w:rsid w:val="003D6F1D"/>
    <w:rsid w:val="003D78C9"/>
    <w:rsid w:val="003E0321"/>
    <w:rsid w:val="003E2ED9"/>
    <w:rsid w:val="003E4C69"/>
    <w:rsid w:val="003F152C"/>
    <w:rsid w:val="003F2DDB"/>
    <w:rsid w:val="003F4F14"/>
    <w:rsid w:val="003F69F3"/>
    <w:rsid w:val="003F7D96"/>
    <w:rsid w:val="004012E2"/>
    <w:rsid w:val="004017E3"/>
    <w:rsid w:val="00403EAD"/>
    <w:rsid w:val="00404E04"/>
    <w:rsid w:val="00405738"/>
    <w:rsid w:val="00406285"/>
    <w:rsid w:val="00410443"/>
    <w:rsid w:val="00411E34"/>
    <w:rsid w:val="00411EBE"/>
    <w:rsid w:val="004127C9"/>
    <w:rsid w:val="00413E28"/>
    <w:rsid w:val="004143FB"/>
    <w:rsid w:val="004149B5"/>
    <w:rsid w:val="00415963"/>
    <w:rsid w:val="004204B9"/>
    <w:rsid w:val="00420DBD"/>
    <w:rsid w:val="00422DDA"/>
    <w:rsid w:val="00423AB4"/>
    <w:rsid w:val="00423AE4"/>
    <w:rsid w:val="00423DB3"/>
    <w:rsid w:val="00424404"/>
    <w:rsid w:val="00424540"/>
    <w:rsid w:val="00424A57"/>
    <w:rsid w:val="00425B16"/>
    <w:rsid w:val="00425E30"/>
    <w:rsid w:val="00427595"/>
    <w:rsid w:val="00431493"/>
    <w:rsid w:val="004319FB"/>
    <w:rsid w:val="004326D0"/>
    <w:rsid w:val="0043443E"/>
    <w:rsid w:val="00434557"/>
    <w:rsid w:val="00436B97"/>
    <w:rsid w:val="004372B2"/>
    <w:rsid w:val="00437B29"/>
    <w:rsid w:val="00440BA3"/>
    <w:rsid w:val="00440CF4"/>
    <w:rsid w:val="004427F3"/>
    <w:rsid w:val="00442CF2"/>
    <w:rsid w:val="00443F89"/>
    <w:rsid w:val="004462E6"/>
    <w:rsid w:val="004477AA"/>
    <w:rsid w:val="00447865"/>
    <w:rsid w:val="00447E2F"/>
    <w:rsid w:val="0045011F"/>
    <w:rsid w:val="0045045C"/>
    <w:rsid w:val="0045121A"/>
    <w:rsid w:val="0045375E"/>
    <w:rsid w:val="004552A4"/>
    <w:rsid w:val="004571AC"/>
    <w:rsid w:val="004571F7"/>
    <w:rsid w:val="00460739"/>
    <w:rsid w:val="00462A6B"/>
    <w:rsid w:val="004635FC"/>
    <w:rsid w:val="00466078"/>
    <w:rsid w:val="00466620"/>
    <w:rsid w:val="004668DC"/>
    <w:rsid w:val="00467B52"/>
    <w:rsid w:val="00467E20"/>
    <w:rsid w:val="004716D3"/>
    <w:rsid w:val="004719DB"/>
    <w:rsid w:val="00472A15"/>
    <w:rsid w:val="00473814"/>
    <w:rsid w:val="00474A33"/>
    <w:rsid w:val="0047524D"/>
    <w:rsid w:val="004769F8"/>
    <w:rsid w:val="0048036A"/>
    <w:rsid w:val="004804F3"/>
    <w:rsid w:val="00480B1F"/>
    <w:rsid w:val="00480BA9"/>
    <w:rsid w:val="00480FA7"/>
    <w:rsid w:val="0048249B"/>
    <w:rsid w:val="0048284C"/>
    <w:rsid w:val="00482B67"/>
    <w:rsid w:val="00482FE9"/>
    <w:rsid w:val="004843E4"/>
    <w:rsid w:val="00484FB6"/>
    <w:rsid w:val="004853C9"/>
    <w:rsid w:val="00485814"/>
    <w:rsid w:val="00485BE9"/>
    <w:rsid w:val="00486162"/>
    <w:rsid w:val="00490AB3"/>
    <w:rsid w:val="0049121F"/>
    <w:rsid w:val="004920E9"/>
    <w:rsid w:val="004929DE"/>
    <w:rsid w:val="004956DD"/>
    <w:rsid w:val="004A1D09"/>
    <w:rsid w:val="004A2BE4"/>
    <w:rsid w:val="004A3C9B"/>
    <w:rsid w:val="004A44DA"/>
    <w:rsid w:val="004A49D6"/>
    <w:rsid w:val="004A4B06"/>
    <w:rsid w:val="004A50EB"/>
    <w:rsid w:val="004A5471"/>
    <w:rsid w:val="004B0840"/>
    <w:rsid w:val="004B08BE"/>
    <w:rsid w:val="004B163F"/>
    <w:rsid w:val="004B1BEB"/>
    <w:rsid w:val="004B212D"/>
    <w:rsid w:val="004B2AB4"/>
    <w:rsid w:val="004B3564"/>
    <w:rsid w:val="004B4706"/>
    <w:rsid w:val="004B5072"/>
    <w:rsid w:val="004B60B5"/>
    <w:rsid w:val="004B622D"/>
    <w:rsid w:val="004B6AA4"/>
    <w:rsid w:val="004B6FAC"/>
    <w:rsid w:val="004C18B2"/>
    <w:rsid w:val="004C3CD7"/>
    <w:rsid w:val="004C4F80"/>
    <w:rsid w:val="004C5E5D"/>
    <w:rsid w:val="004C7EDE"/>
    <w:rsid w:val="004D0E63"/>
    <w:rsid w:val="004D30AE"/>
    <w:rsid w:val="004D3771"/>
    <w:rsid w:val="004D3966"/>
    <w:rsid w:val="004D3EFA"/>
    <w:rsid w:val="004D4605"/>
    <w:rsid w:val="004D46AF"/>
    <w:rsid w:val="004D4E2A"/>
    <w:rsid w:val="004D604D"/>
    <w:rsid w:val="004D7FC4"/>
    <w:rsid w:val="004E096C"/>
    <w:rsid w:val="004E1830"/>
    <w:rsid w:val="004E3AEC"/>
    <w:rsid w:val="004E4AEF"/>
    <w:rsid w:val="004E5A01"/>
    <w:rsid w:val="004F114D"/>
    <w:rsid w:val="004F1ABC"/>
    <w:rsid w:val="004F1E7A"/>
    <w:rsid w:val="004F2F2A"/>
    <w:rsid w:val="004F4897"/>
    <w:rsid w:val="00502E1E"/>
    <w:rsid w:val="0050521D"/>
    <w:rsid w:val="0050710B"/>
    <w:rsid w:val="005110EC"/>
    <w:rsid w:val="00511437"/>
    <w:rsid w:val="0051412F"/>
    <w:rsid w:val="00515031"/>
    <w:rsid w:val="00520A8B"/>
    <w:rsid w:val="005214B1"/>
    <w:rsid w:val="00521A6F"/>
    <w:rsid w:val="00521BD3"/>
    <w:rsid w:val="00523BE4"/>
    <w:rsid w:val="005243AF"/>
    <w:rsid w:val="00525B20"/>
    <w:rsid w:val="00526F2C"/>
    <w:rsid w:val="00527500"/>
    <w:rsid w:val="00527753"/>
    <w:rsid w:val="0053127B"/>
    <w:rsid w:val="00531F87"/>
    <w:rsid w:val="00533963"/>
    <w:rsid w:val="00533A2F"/>
    <w:rsid w:val="0053471C"/>
    <w:rsid w:val="00534FC1"/>
    <w:rsid w:val="00536124"/>
    <w:rsid w:val="00536421"/>
    <w:rsid w:val="00540E62"/>
    <w:rsid w:val="0054302C"/>
    <w:rsid w:val="00543CEB"/>
    <w:rsid w:val="005443DD"/>
    <w:rsid w:val="005444C4"/>
    <w:rsid w:val="005454D6"/>
    <w:rsid w:val="005465C0"/>
    <w:rsid w:val="0054683F"/>
    <w:rsid w:val="00547A57"/>
    <w:rsid w:val="00550643"/>
    <w:rsid w:val="005535E6"/>
    <w:rsid w:val="00554304"/>
    <w:rsid w:val="00555AD4"/>
    <w:rsid w:val="005562E9"/>
    <w:rsid w:val="00556F7A"/>
    <w:rsid w:val="00560DA8"/>
    <w:rsid w:val="005622DA"/>
    <w:rsid w:val="00562704"/>
    <w:rsid w:val="005643C4"/>
    <w:rsid w:val="00565AD8"/>
    <w:rsid w:val="00565F77"/>
    <w:rsid w:val="00567023"/>
    <w:rsid w:val="00567DE8"/>
    <w:rsid w:val="00571D0A"/>
    <w:rsid w:val="00571D22"/>
    <w:rsid w:val="0057476E"/>
    <w:rsid w:val="00574B78"/>
    <w:rsid w:val="00580560"/>
    <w:rsid w:val="00581FF6"/>
    <w:rsid w:val="0058346C"/>
    <w:rsid w:val="00584C2A"/>
    <w:rsid w:val="00590AC7"/>
    <w:rsid w:val="00590B76"/>
    <w:rsid w:val="00590C71"/>
    <w:rsid w:val="00591024"/>
    <w:rsid w:val="00594651"/>
    <w:rsid w:val="005946D8"/>
    <w:rsid w:val="00594905"/>
    <w:rsid w:val="00594C30"/>
    <w:rsid w:val="0059528E"/>
    <w:rsid w:val="005954CD"/>
    <w:rsid w:val="005A0503"/>
    <w:rsid w:val="005A2D05"/>
    <w:rsid w:val="005A673F"/>
    <w:rsid w:val="005A6AF0"/>
    <w:rsid w:val="005B0466"/>
    <w:rsid w:val="005B1C3D"/>
    <w:rsid w:val="005B63DE"/>
    <w:rsid w:val="005C09B4"/>
    <w:rsid w:val="005C13B8"/>
    <w:rsid w:val="005C13CE"/>
    <w:rsid w:val="005C2EAD"/>
    <w:rsid w:val="005C3950"/>
    <w:rsid w:val="005C3A13"/>
    <w:rsid w:val="005C407A"/>
    <w:rsid w:val="005C41AA"/>
    <w:rsid w:val="005C51E7"/>
    <w:rsid w:val="005C5AC5"/>
    <w:rsid w:val="005C6253"/>
    <w:rsid w:val="005C6F56"/>
    <w:rsid w:val="005C7E9A"/>
    <w:rsid w:val="005C7F27"/>
    <w:rsid w:val="005D18A2"/>
    <w:rsid w:val="005D43A7"/>
    <w:rsid w:val="005D5632"/>
    <w:rsid w:val="005E180E"/>
    <w:rsid w:val="005E7C08"/>
    <w:rsid w:val="005F1B35"/>
    <w:rsid w:val="005F254E"/>
    <w:rsid w:val="005F3373"/>
    <w:rsid w:val="005F353E"/>
    <w:rsid w:val="005F4078"/>
    <w:rsid w:val="005F555A"/>
    <w:rsid w:val="00603C4C"/>
    <w:rsid w:val="00604C61"/>
    <w:rsid w:val="006050A4"/>
    <w:rsid w:val="00605948"/>
    <w:rsid w:val="006059C2"/>
    <w:rsid w:val="006074EF"/>
    <w:rsid w:val="006077EF"/>
    <w:rsid w:val="00610032"/>
    <w:rsid w:val="00610B94"/>
    <w:rsid w:val="00612F65"/>
    <w:rsid w:val="00613F03"/>
    <w:rsid w:val="0061509D"/>
    <w:rsid w:val="00615CAA"/>
    <w:rsid w:val="00620487"/>
    <w:rsid w:val="00621010"/>
    <w:rsid w:val="00622517"/>
    <w:rsid w:val="00623B3E"/>
    <w:rsid w:val="00623EE0"/>
    <w:rsid w:val="006260C6"/>
    <w:rsid w:val="006304B7"/>
    <w:rsid w:val="00630688"/>
    <w:rsid w:val="00630E82"/>
    <w:rsid w:val="00631ACF"/>
    <w:rsid w:val="00632383"/>
    <w:rsid w:val="00634785"/>
    <w:rsid w:val="0063495D"/>
    <w:rsid w:val="00644D02"/>
    <w:rsid w:val="00644F1E"/>
    <w:rsid w:val="00645484"/>
    <w:rsid w:val="006464FC"/>
    <w:rsid w:val="00650806"/>
    <w:rsid w:val="00650AC2"/>
    <w:rsid w:val="00651433"/>
    <w:rsid w:val="00651B76"/>
    <w:rsid w:val="0065428D"/>
    <w:rsid w:val="006560C7"/>
    <w:rsid w:val="006572AF"/>
    <w:rsid w:val="00657485"/>
    <w:rsid w:val="00660DF6"/>
    <w:rsid w:val="00660EA4"/>
    <w:rsid w:val="00662752"/>
    <w:rsid w:val="00663188"/>
    <w:rsid w:val="00663346"/>
    <w:rsid w:val="006649DA"/>
    <w:rsid w:val="00664A5B"/>
    <w:rsid w:val="00666E0B"/>
    <w:rsid w:val="00670C83"/>
    <w:rsid w:val="006712C7"/>
    <w:rsid w:val="00672B47"/>
    <w:rsid w:val="00673744"/>
    <w:rsid w:val="00673ECC"/>
    <w:rsid w:val="00674A12"/>
    <w:rsid w:val="00674BF8"/>
    <w:rsid w:val="00675D0C"/>
    <w:rsid w:val="006774FD"/>
    <w:rsid w:val="00677C62"/>
    <w:rsid w:val="00680A2B"/>
    <w:rsid w:val="0068103D"/>
    <w:rsid w:val="00682F30"/>
    <w:rsid w:val="00683A3F"/>
    <w:rsid w:val="0068674B"/>
    <w:rsid w:val="006869E6"/>
    <w:rsid w:val="006874FA"/>
    <w:rsid w:val="00690949"/>
    <w:rsid w:val="00690DEB"/>
    <w:rsid w:val="006939B5"/>
    <w:rsid w:val="00695DA1"/>
    <w:rsid w:val="0069787F"/>
    <w:rsid w:val="00697CFE"/>
    <w:rsid w:val="006A1DD4"/>
    <w:rsid w:val="006A392B"/>
    <w:rsid w:val="006A5577"/>
    <w:rsid w:val="006A61E2"/>
    <w:rsid w:val="006A64BF"/>
    <w:rsid w:val="006B41C6"/>
    <w:rsid w:val="006B5E49"/>
    <w:rsid w:val="006B7967"/>
    <w:rsid w:val="006C2ADC"/>
    <w:rsid w:val="006C449B"/>
    <w:rsid w:val="006C4803"/>
    <w:rsid w:val="006C79D1"/>
    <w:rsid w:val="006D11E4"/>
    <w:rsid w:val="006D2AFC"/>
    <w:rsid w:val="006D3350"/>
    <w:rsid w:val="006D4FAA"/>
    <w:rsid w:val="006D7296"/>
    <w:rsid w:val="006D7BAE"/>
    <w:rsid w:val="006E0669"/>
    <w:rsid w:val="006E08A5"/>
    <w:rsid w:val="006E289A"/>
    <w:rsid w:val="006E39C7"/>
    <w:rsid w:val="006E5093"/>
    <w:rsid w:val="006E52B5"/>
    <w:rsid w:val="006E63DD"/>
    <w:rsid w:val="006E676C"/>
    <w:rsid w:val="006E6B1E"/>
    <w:rsid w:val="006E775D"/>
    <w:rsid w:val="006F0483"/>
    <w:rsid w:val="006F3B04"/>
    <w:rsid w:val="006F5C82"/>
    <w:rsid w:val="006F73B5"/>
    <w:rsid w:val="007002A3"/>
    <w:rsid w:val="00705B6C"/>
    <w:rsid w:val="00707CE5"/>
    <w:rsid w:val="007100A2"/>
    <w:rsid w:val="00710B54"/>
    <w:rsid w:val="00710B6E"/>
    <w:rsid w:val="00711128"/>
    <w:rsid w:val="007115C5"/>
    <w:rsid w:val="00712065"/>
    <w:rsid w:val="00713507"/>
    <w:rsid w:val="007163BF"/>
    <w:rsid w:val="00716C48"/>
    <w:rsid w:val="00723654"/>
    <w:rsid w:val="007236AE"/>
    <w:rsid w:val="00723D66"/>
    <w:rsid w:val="00726880"/>
    <w:rsid w:val="0072708D"/>
    <w:rsid w:val="00730224"/>
    <w:rsid w:val="00731B8A"/>
    <w:rsid w:val="0073219B"/>
    <w:rsid w:val="0073234B"/>
    <w:rsid w:val="00733695"/>
    <w:rsid w:val="00735A88"/>
    <w:rsid w:val="00737D24"/>
    <w:rsid w:val="00737F08"/>
    <w:rsid w:val="00741D60"/>
    <w:rsid w:val="007444C1"/>
    <w:rsid w:val="00746F31"/>
    <w:rsid w:val="007471C2"/>
    <w:rsid w:val="007518EB"/>
    <w:rsid w:val="007526BF"/>
    <w:rsid w:val="007543D7"/>
    <w:rsid w:val="00755D4D"/>
    <w:rsid w:val="00756B81"/>
    <w:rsid w:val="0076001B"/>
    <w:rsid w:val="007646E8"/>
    <w:rsid w:val="00764F58"/>
    <w:rsid w:val="00766FD9"/>
    <w:rsid w:val="00767F28"/>
    <w:rsid w:val="00772BE2"/>
    <w:rsid w:val="0077301F"/>
    <w:rsid w:val="00773F87"/>
    <w:rsid w:val="0077407A"/>
    <w:rsid w:val="007747C5"/>
    <w:rsid w:val="0078020F"/>
    <w:rsid w:val="00780C4B"/>
    <w:rsid w:val="0078187E"/>
    <w:rsid w:val="0078372B"/>
    <w:rsid w:val="00784EB0"/>
    <w:rsid w:val="007867D0"/>
    <w:rsid w:val="00786934"/>
    <w:rsid w:val="00787652"/>
    <w:rsid w:val="0079029B"/>
    <w:rsid w:val="00791848"/>
    <w:rsid w:val="00793AD9"/>
    <w:rsid w:val="00793FA0"/>
    <w:rsid w:val="00794660"/>
    <w:rsid w:val="007946D7"/>
    <w:rsid w:val="00794AA9"/>
    <w:rsid w:val="00797535"/>
    <w:rsid w:val="007A047A"/>
    <w:rsid w:val="007A0C58"/>
    <w:rsid w:val="007A0E1D"/>
    <w:rsid w:val="007A1836"/>
    <w:rsid w:val="007A38FF"/>
    <w:rsid w:val="007A777F"/>
    <w:rsid w:val="007A78B1"/>
    <w:rsid w:val="007A792D"/>
    <w:rsid w:val="007B0821"/>
    <w:rsid w:val="007B0D0A"/>
    <w:rsid w:val="007B1465"/>
    <w:rsid w:val="007B3ED4"/>
    <w:rsid w:val="007B5113"/>
    <w:rsid w:val="007B6899"/>
    <w:rsid w:val="007B6901"/>
    <w:rsid w:val="007B796B"/>
    <w:rsid w:val="007C2173"/>
    <w:rsid w:val="007C473E"/>
    <w:rsid w:val="007C4EC7"/>
    <w:rsid w:val="007D17D4"/>
    <w:rsid w:val="007D4F60"/>
    <w:rsid w:val="007D5C5E"/>
    <w:rsid w:val="007D5DD5"/>
    <w:rsid w:val="007E03B6"/>
    <w:rsid w:val="007E0659"/>
    <w:rsid w:val="007E142E"/>
    <w:rsid w:val="007E2311"/>
    <w:rsid w:val="007E457C"/>
    <w:rsid w:val="007E46D7"/>
    <w:rsid w:val="007E4C93"/>
    <w:rsid w:val="007E5421"/>
    <w:rsid w:val="007E60A2"/>
    <w:rsid w:val="007F4C21"/>
    <w:rsid w:val="007F5538"/>
    <w:rsid w:val="007F5EF1"/>
    <w:rsid w:val="007F6A42"/>
    <w:rsid w:val="007F729A"/>
    <w:rsid w:val="00800178"/>
    <w:rsid w:val="0080072C"/>
    <w:rsid w:val="00802376"/>
    <w:rsid w:val="008023BA"/>
    <w:rsid w:val="0080556D"/>
    <w:rsid w:val="00813D44"/>
    <w:rsid w:val="008152EB"/>
    <w:rsid w:val="008158D3"/>
    <w:rsid w:val="008164B4"/>
    <w:rsid w:val="00816B56"/>
    <w:rsid w:val="00817868"/>
    <w:rsid w:val="00821A8C"/>
    <w:rsid w:val="00823E76"/>
    <w:rsid w:val="008247EA"/>
    <w:rsid w:val="00824A03"/>
    <w:rsid w:val="00825263"/>
    <w:rsid w:val="00826C2B"/>
    <w:rsid w:val="008306F9"/>
    <w:rsid w:val="00831E6C"/>
    <w:rsid w:val="00832BB3"/>
    <w:rsid w:val="0083366F"/>
    <w:rsid w:val="008355EA"/>
    <w:rsid w:val="00835938"/>
    <w:rsid w:val="008363FE"/>
    <w:rsid w:val="0083691F"/>
    <w:rsid w:val="0084029D"/>
    <w:rsid w:val="00840C7D"/>
    <w:rsid w:val="00840DE3"/>
    <w:rsid w:val="00843A58"/>
    <w:rsid w:val="00844B12"/>
    <w:rsid w:val="008456A7"/>
    <w:rsid w:val="00845763"/>
    <w:rsid w:val="0084754A"/>
    <w:rsid w:val="00847A25"/>
    <w:rsid w:val="0085251A"/>
    <w:rsid w:val="00853C37"/>
    <w:rsid w:val="0085455F"/>
    <w:rsid w:val="00857CE4"/>
    <w:rsid w:val="00857EC3"/>
    <w:rsid w:val="0086058A"/>
    <w:rsid w:val="00861005"/>
    <w:rsid w:val="00861405"/>
    <w:rsid w:val="00862641"/>
    <w:rsid w:val="00862851"/>
    <w:rsid w:val="0086292E"/>
    <w:rsid w:val="0086342E"/>
    <w:rsid w:val="0086371F"/>
    <w:rsid w:val="00863863"/>
    <w:rsid w:val="00866047"/>
    <w:rsid w:val="00871D73"/>
    <w:rsid w:val="00871ECE"/>
    <w:rsid w:val="008739AB"/>
    <w:rsid w:val="0087440D"/>
    <w:rsid w:val="00877201"/>
    <w:rsid w:val="008773DA"/>
    <w:rsid w:val="008776AA"/>
    <w:rsid w:val="00880EA2"/>
    <w:rsid w:val="00884E44"/>
    <w:rsid w:val="00885271"/>
    <w:rsid w:val="0088561B"/>
    <w:rsid w:val="00885764"/>
    <w:rsid w:val="00885ADB"/>
    <w:rsid w:val="00886627"/>
    <w:rsid w:val="00887F71"/>
    <w:rsid w:val="00893D1F"/>
    <w:rsid w:val="008974F5"/>
    <w:rsid w:val="008A0C0D"/>
    <w:rsid w:val="008A2BAB"/>
    <w:rsid w:val="008A4CCD"/>
    <w:rsid w:val="008A528F"/>
    <w:rsid w:val="008A5359"/>
    <w:rsid w:val="008A5AFE"/>
    <w:rsid w:val="008A769F"/>
    <w:rsid w:val="008B0C4D"/>
    <w:rsid w:val="008B2CEB"/>
    <w:rsid w:val="008B2DDC"/>
    <w:rsid w:val="008B502E"/>
    <w:rsid w:val="008B562D"/>
    <w:rsid w:val="008B5F51"/>
    <w:rsid w:val="008B6C16"/>
    <w:rsid w:val="008C0330"/>
    <w:rsid w:val="008C17B2"/>
    <w:rsid w:val="008C1C24"/>
    <w:rsid w:val="008C3FF1"/>
    <w:rsid w:val="008C5DD0"/>
    <w:rsid w:val="008C618B"/>
    <w:rsid w:val="008D02DB"/>
    <w:rsid w:val="008D1398"/>
    <w:rsid w:val="008D24D0"/>
    <w:rsid w:val="008D4CEE"/>
    <w:rsid w:val="008D4DC0"/>
    <w:rsid w:val="008D50D2"/>
    <w:rsid w:val="008D5B8A"/>
    <w:rsid w:val="008D7DBE"/>
    <w:rsid w:val="008E3503"/>
    <w:rsid w:val="008E372A"/>
    <w:rsid w:val="008E5703"/>
    <w:rsid w:val="008E5A6A"/>
    <w:rsid w:val="008F12D9"/>
    <w:rsid w:val="008F2E00"/>
    <w:rsid w:val="008F3367"/>
    <w:rsid w:val="008F4557"/>
    <w:rsid w:val="008F63EF"/>
    <w:rsid w:val="0090179D"/>
    <w:rsid w:val="00901A10"/>
    <w:rsid w:val="00903A09"/>
    <w:rsid w:val="00905E53"/>
    <w:rsid w:val="00907066"/>
    <w:rsid w:val="00907572"/>
    <w:rsid w:val="00910A01"/>
    <w:rsid w:val="00910F94"/>
    <w:rsid w:val="00911BDB"/>
    <w:rsid w:val="0091214E"/>
    <w:rsid w:val="00912BC3"/>
    <w:rsid w:val="009132C8"/>
    <w:rsid w:val="009139D8"/>
    <w:rsid w:val="009143BA"/>
    <w:rsid w:val="0091621C"/>
    <w:rsid w:val="00916E3E"/>
    <w:rsid w:val="00917AF7"/>
    <w:rsid w:val="00920DEB"/>
    <w:rsid w:val="00923756"/>
    <w:rsid w:val="0092571C"/>
    <w:rsid w:val="00925A45"/>
    <w:rsid w:val="0093034A"/>
    <w:rsid w:val="009305D0"/>
    <w:rsid w:val="0093310C"/>
    <w:rsid w:val="0093382C"/>
    <w:rsid w:val="00934604"/>
    <w:rsid w:val="009356AC"/>
    <w:rsid w:val="009365B0"/>
    <w:rsid w:val="009367D7"/>
    <w:rsid w:val="009412EE"/>
    <w:rsid w:val="00941A3B"/>
    <w:rsid w:val="0094328D"/>
    <w:rsid w:val="009437FF"/>
    <w:rsid w:val="00943E34"/>
    <w:rsid w:val="0094476E"/>
    <w:rsid w:val="00944B4C"/>
    <w:rsid w:val="00945291"/>
    <w:rsid w:val="009455C4"/>
    <w:rsid w:val="00945752"/>
    <w:rsid w:val="009464D3"/>
    <w:rsid w:val="0094752E"/>
    <w:rsid w:val="009475ED"/>
    <w:rsid w:val="00947FA2"/>
    <w:rsid w:val="0095014C"/>
    <w:rsid w:val="00950A80"/>
    <w:rsid w:val="00954C7B"/>
    <w:rsid w:val="0095765F"/>
    <w:rsid w:val="009612A9"/>
    <w:rsid w:val="00961E5E"/>
    <w:rsid w:val="0096276C"/>
    <w:rsid w:val="0096287F"/>
    <w:rsid w:val="00963176"/>
    <w:rsid w:val="009641E3"/>
    <w:rsid w:val="00964879"/>
    <w:rsid w:val="0096536F"/>
    <w:rsid w:val="00967AFE"/>
    <w:rsid w:val="009711AC"/>
    <w:rsid w:val="00971546"/>
    <w:rsid w:val="009744DE"/>
    <w:rsid w:val="009777D9"/>
    <w:rsid w:val="00980D96"/>
    <w:rsid w:val="00982998"/>
    <w:rsid w:val="00984677"/>
    <w:rsid w:val="00986295"/>
    <w:rsid w:val="0098760F"/>
    <w:rsid w:val="009878B8"/>
    <w:rsid w:val="009911D5"/>
    <w:rsid w:val="009915B6"/>
    <w:rsid w:val="00993010"/>
    <w:rsid w:val="00994313"/>
    <w:rsid w:val="00994323"/>
    <w:rsid w:val="009945EB"/>
    <w:rsid w:val="009947B7"/>
    <w:rsid w:val="00995D2E"/>
    <w:rsid w:val="0099655F"/>
    <w:rsid w:val="00996E5B"/>
    <w:rsid w:val="009977BF"/>
    <w:rsid w:val="009A074B"/>
    <w:rsid w:val="009A13BC"/>
    <w:rsid w:val="009A1A3B"/>
    <w:rsid w:val="009A1F6E"/>
    <w:rsid w:val="009A2644"/>
    <w:rsid w:val="009A26AA"/>
    <w:rsid w:val="009A2FA2"/>
    <w:rsid w:val="009A3347"/>
    <w:rsid w:val="009A4079"/>
    <w:rsid w:val="009A4483"/>
    <w:rsid w:val="009A508A"/>
    <w:rsid w:val="009A5C4F"/>
    <w:rsid w:val="009A5C52"/>
    <w:rsid w:val="009A6DC9"/>
    <w:rsid w:val="009B0596"/>
    <w:rsid w:val="009B2067"/>
    <w:rsid w:val="009B2C3C"/>
    <w:rsid w:val="009B481E"/>
    <w:rsid w:val="009B494D"/>
    <w:rsid w:val="009B5107"/>
    <w:rsid w:val="009B6F30"/>
    <w:rsid w:val="009B7179"/>
    <w:rsid w:val="009C065C"/>
    <w:rsid w:val="009C371E"/>
    <w:rsid w:val="009C4860"/>
    <w:rsid w:val="009C4F83"/>
    <w:rsid w:val="009C5C91"/>
    <w:rsid w:val="009C7578"/>
    <w:rsid w:val="009C7905"/>
    <w:rsid w:val="009C7E48"/>
    <w:rsid w:val="009D0077"/>
    <w:rsid w:val="009D2D5C"/>
    <w:rsid w:val="009D4781"/>
    <w:rsid w:val="009D486B"/>
    <w:rsid w:val="009D5EAF"/>
    <w:rsid w:val="009D6335"/>
    <w:rsid w:val="009D74D1"/>
    <w:rsid w:val="009D7538"/>
    <w:rsid w:val="009E3631"/>
    <w:rsid w:val="009E610F"/>
    <w:rsid w:val="009E65B5"/>
    <w:rsid w:val="009F024E"/>
    <w:rsid w:val="009F276F"/>
    <w:rsid w:val="009F4163"/>
    <w:rsid w:val="009F57F8"/>
    <w:rsid w:val="009F6C3A"/>
    <w:rsid w:val="009F71DB"/>
    <w:rsid w:val="009F7B21"/>
    <w:rsid w:val="00A00A19"/>
    <w:rsid w:val="00A020BF"/>
    <w:rsid w:val="00A028CA"/>
    <w:rsid w:val="00A03F39"/>
    <w:rsid w:val="00A04574"/>
    <w:rsid w:val="00A050C4"/>
    <w:rsid w:val="00A14E8B"/>
    <w:rsid w:val="00A15CDD"/>
    <w:rsid w:val="00A16585"/>
    <w:rsid w:val="00A175CA"/>
    <w:rsid w:val="00A2019A"/>
    <w:rsid w:val="00A22290"/>
    <w:rsid w:val="00A22C12"/>
    <w:rsid w:val="00A22ED2"/>
    <w:rsid w:val="00A2587B"/>
    <w:rsid w:val="00A271C7"/>
    <w:rsid w:val="00A27B01"/>
    <w:rsid w:val="00A27D4D"/>
    <w:rsid w:val="00A30635"/>
    <w:rsid w:val="00A30978"/>
    <w:rsid w:val="00A3253B"/>
    <w:rsid w:val="00A32843"/>
    <w:rsid w:val="00A32BA1"/>
    <w:rsid w:val="00A336CC"/>
    <w:rsid w:val="00A37F0F"/>
    <w:rsid w:val="00A406BD"/>
    <w:rsid w:val="00A4070E"/>
    <w:rsid w:val="00A414A1"/>
    <w:rsid w:val="00A4212C"/>
    <w:rsid w:val="00A423BE"/>
    <w:rsid w:val="00A427C4"/>
    <w:rsid w:val="00A42F2B"/>
    <w:rsid w:val="00A438A3"/>
    <w:rsid w:val="00A44C33"/>
    <w:rsid w:val="00A47CBB"/>
    <w:rsid w:val="00A54BE9"/>
    <w:rsid w:val="00A56FA4"/>
    <w:rsid w:val="00A57220"/>
    <w:rsid w:val="00A5760E"/>
    <w:rsid w:val="00A579CE"/>
    <w:rsid w:val="00A601BC"/>
    <w:rsid w:val="00A60905"/>
    <w:rsid w:val="00A60FB0"/>
    <w:rsid w:val="00A624A0"/>
    <w:rsid w:val="00A62B2F"/>
    <w:rsid w:val="00A63B43"/>
    <w:rsid w:val="00A64981"/>
    <w:rsid w:val="00A66228"/>
    <w:rsid w:val="00A6654B"/>
    <w:rsid w:val="00A71E0C"/>
    <w:rsid w:val="00A72C11"/>
    <w:rsid w:val="00A7318E"/>
    <w:rsid w:val="00A7329E"/>
    <w:rsid w:val="00A73746"/>
    <w:rsid w:val="00A74720"/>
    <w:rsid w:val="00A74EDD"/>
    <w:rsid w:val="00A75B3E"/>
    <w:rsid w:val="00A75FE2"/>
    <w:rsid w:val="00A76C33"/>
    <w:rsid w:val="00A776E8"/>
    <w:rsid w:val="00A77E54"/>
    <w:rsid w:val="00A80605"/>
    <w:rsid w:val="00A80D95"/>
    <w:rsid w:val="00A81B1F"/>
    <w:rsid w:val="00A81C66"/>
    <w:rsid w:val="00A83701"/>
    <w:rsid w:val="00A8442B"/>
    <w:rsid w:val="00A86063"/>
    <w:rsid w:val="00A90198"/>
    <w:rsid w:val="00A903F1"/>
    <w:rsid w:val="00A90874"/>
    <w:rsid w:val="00A90EA9"/>
    <w:rsid w:val="00A9207C"/>
    <w:rsid w:val="00A92191"/>
    <w:rsid w:val="00A92CA3"/>
    <w:rsid w:val="00A940E9"/>
    <w:rsid w:val="00A956E3"/>
    <w:rsid w:val="00A97802"/>
    <w:rsid w:val="00AA1451"/>
    <w:rsid w:val="00AA14A0"/>
    <w:rsid w:val="00AA2A03"/>
    <w:rsid w:val="00AA2AE2"/>
    <w:rsid w:val="00AA31BC"/>
    <w:rsid w:val="00AA3730"/>
    <w:rsid w:val="00AA3F08"/>
    <w:rsid w:val="00AA474E"/>
    <w:rsid w:val="00AA57AD"/>
    <w:rsid w:val="00AA7193"/>
    <w:rsid w:val="00AB05FB"/>
    <w:rsid w:val="00AB0B30"/>
    <w:rsid w:val="00AB12E3"/>
    <w:rsid w:val="00AB1998"/>
    <w:rsid w:val="00AB2061"/>
    <w:rsid w:val="00AB2918"/>
    <w:rsid w:val="00AB5920"/>
    <w:rsid w:val="00AB77EB"/>
    <w:rsid w:val="00AC0F17"/>
    <w:rsid w:val="00AC182A"/>
    <w:rsid w:val="00AC478B"/>
    <w:rsid w:val="00AC7C14"/>
    <w:rsid w:val="00AD0A5A"/>
    <w:rsid w:val="00AD2799"/>
    <w:rsid w:val="00AD2C8D"/>
    <w:rsid w:val="00AD3E29"/>
    <w:rsid w:val="00AD633A"/>
    <w:rsid w:val="00AE2AFA"/>
    <w:rsid w:val="00AE2E8F"/>
    <w:rsid w:val="00AE2FF9"/>
    <w:rsid w:val="00AE38CF"/>
    <w:rsid w:val="00AE3FC5"/>
    <w:rsid w:val="00AE4961"/>
    <w:rsid w:val="00AE6A3C"/>
    <w:rsid w:val="00AF02BD"/>
    <w:rsid w:val="00AF24DC"/>
    <w:rsid w:val="00AF4BB7"/>
    <w:rsid w:val="00AF5465"/>
    <w:rsid w:val="00AF588C"/>
    <w:rsid w:val="00AF5B64"/>
    <w:rsid w:val="00AF5D0C"/>
    <w:rsid w:val="00AF5E43"/>
    <w:rsid w:val="00AF5FC8"/>
    <w:rsid w:val="00AF6975"/>
    <w:rsid w:val="00AF7FB3"/>
    <w:rsid w:val="00B01300"/>
    <w:rsid w:val="00B01B42"/>
    <w:rsid w:val="00B02DB7"/>
    <w:rsid w:val="00B05FF4"/>
    <w:rsid w:val="00B075B0"/>
    <w:rsid w:val="00B07AFA"/>
    <w:rsid w:val="00B07D6E"/>
    <w:rsid w:val="00B10F85"/>
    <w:rsid w:val="00B12240"/>
    <w:rsid w:val="00B124F1"/>
    <w:rsid w:val="00B13AA7"/>
    <w:rsid w:val="00B167F4"/>
    <w:rsid w:val="00B16E1D"/>
    <w:rsid w:val="00B1774B"/>
    <w:rsid w:val="00B17BD6"/>
    <w:rsid w:val="00B22D0B"/>
    <w:rsid w:val="00B22EAE"/>
    <w:rsid w:val="00B23A2A"/>
    <w:rsid w:val="00B23EDE"/>
    <w:rsid w:val="00B24134"/>
    <w:rsid w:val="00B24269"/>
    <w:rsid w:val="00B25467"/>
    <w:rsid w:val="00B257D1"/>
    <w:rsid w:val="00B35ACC"/>
    <w:rsid w:val="00B36145"/>
    <w:rsid w:val="00B367B1"/>
    <w:rsid w:val="00B37772"/>
    <w:rsid w:val="00B378D5"/>
    <w:rsid w:val="00B37A95"/>
    <w:rsid w:val="00B425AB"/>
    <w:rsid w:val="00B429B9"/>
    <w:rsid w:val="00B42C3D"/>
    <w:rsid w:val="00B4313A"/>
    <w:rsid w:val="00B44A54"/>
    <w:rsid w:val="00B44F4A"/>
    <w:rsid w:val="00B45773"/>
    <w:rsid w:val="00B45B86"/>
    <w:rsid w:val="00B46C44"/>
    <w:rsid w:val="00B46F82"/>
    <w:rsid w:val="00B47804"/>
    <w:rsid w:val="00B47D06"/>
    <w:rsid w:val="00B52D7E"/>
    <w:rsid w:val="00B52ED7"/>
    <w:rsid w:val="00B53F0E"/>
    <w:rsid w:val="00B548B1"/>
    <w:rsid w:val="00B55D54"/>
    <w:rsid w:val="00B55DCA"/>
    <w:rsid w:val="00B6109C"/>
    <w:rsid w:val="00B6273E"/>
    <w:rsid w:val="00B631CF"/>
    <w:rsid w:val="00B632D7"/>
    <w:rsid w:val="00B63A74"/>
    <w:rsid w:val="00B64F1A"/>
    <w:rsid w:val="00B67374"/>
    <w:rsid w:val="00B67934"/>
    <w:rsid w:val="00B73183"/>
    <w:rsid w:val="00B739D2"/>
    <w:rsid w:val="00B74B74"/>
    <w:rsid w:val="00B7734D"/>
    <w:rsid w:val="00B77D68"/>
    <w:rsid w:val="00B80A44"/>
    <w:rsid w:val="00B8297A"/>
    <w:rsid w:val="00B838DF"/>
    <w:rsid w:val="00B84B18"/>
    <w:rsid w:val="00B84C51"/>
    <w:rsid w:val="00B86492"/>
    <w:rsid w:val="00B90362"/>
    <w:rsid w:val="00B9214F"/>
    <w:rsid w:val="00B9370B"/>
    <w:rsid w:val="00B93A3E"/>
    <w:rsid w:val="00B94037"/>
    <w:rsid w:val="00B94AF5"/>
    <w:rsid w:val="00B95852"/>
    <w:rsid w:val="00B95971"/>
    <w:rsid w:val="00B97ADE"/>
    <w:rsid w:val="00BA0349"/>
    <w:rsid w:val="00BA2413"/>
    <w:rsid w:val="00BA298E"/>
    <w:rsid w:val="00BA2DDD"/>
    <w:rsid w:val="00BA4815"/>
    <w:rsid w:val="00BA4EEA"/>
    <w:rsid w:val="00BA56F8"/>
    <w:rsid w:val="00BA750E"/>
    <w:rsid w:val="00BB1322"/>
    <w:rsid w:val="00BB2120"/>
    <w:rsid w:val="00BB2F4A"/>
    <w:rsid w:val="00BB3132"/>
    <w:rsid w:val="00BB3306"/>
    <w:rsid w:val="00BB5A48"/>
    <w:rsid w:val="00BB5D52"/>
    <w:rsid w:val="00BB6094"/>
    <w:rsid w:val="00BC1C60"/>
    <w:rsid w:val="00BC28F4"/>
    <w:rsid w:val="00BC358E"/>
    <w:rsid w:val="00BC3CCC"/>
    <w:rsid w:val="00BC42BE"/>
    <w:rsid w:val="00BC7173"/>
    <w:rsid w:val="00BD25A0"/>
    <w:rsid w:val="00BD38BE"/>
    <w:rsid w:val="00BD4622"/>
    <w:rsid w:val="00BD4F8C"/>
    <w:rsid w:val="00BE5918"/>
    <w:rsid w:val="00BE5A41"/>
    <w:rsid w:val="00BE5FD9"/>
    <w:rsid w:val="00BE6726"/>
    <w:rsid w:val="00BF0897"/>
    <w:rsid w:val="00BF185C"/>
    <w:rsid w:val="00BF190D"/>
    <w:rsid w:val="00BF2DEB"/>
    <w:rsid w:val="00BF37FF"/>
    <w:rsid w:val="00BF3C93"/>
    <w:rsid w:val="00BF4C0B"/>
    <w:rsid w:val="00BF640E"/>
    <w:rsid w:val="00BF7177"/>
    <w:rsid w:val="00BF7711"/>
    <w:rsid w:val="00C0083A"/>
    <w:rsid w:val="00C013B6"/>
    <w:rsid w:val="00C028FD"/>
    <w:rsid w:val="00C02F2C"/>
    <w:rsid w:val="00C033F2"/>
    <w:rsid w:val="00C0362B"/>
    <w:rsid w:val="00C06AD3"/>
    <w:rsid w:val="00C10782"/>
    <w:rsid w:val="00C14771"/>
    <w:rsid w:val="00C147F0"/>
    <w:rsid w:val="00C14A20"/>
    <w:rsid w:val="00C203EE"/>
    <w:rsid w:val="00C204DB"/>
    <w:rsid w:val="00C21C30"/>
    <w:rsid w:val="00C225C3"/>
    <w:rsid w:val="00C26BFD"/>
    <w:rsid w:val="00C26C0F"/>
    <w:rsid w:val="00C26C53"/>
    <w:rsid w:val="00C274AD"/>
    <w:rsid w:val="00C2758A"/>
    <w:rsid w:val="00C27AB0"/>
    <w:rsid w:val="00C27E23"/>
    <w:rsid w:val="00C30E41"/>
    <w:rsid w:val="00C31077"/>
    <w:rsid w:val="00C35520"/>
    <w:rsid w:val="00C355AE"/>
    <w:rsid w:val="00C357B0"/>
    <w:rsid w:val="00C368C2"/>
    <w:rsid w:val="00C36AB2"/>
    <w:rsid w:val="00C40A39"/>
    <w:rsid w:val="00C4315C"/>
    <w:rsid w:val="00C431A8"/>
    <w:rsid w:val="00C43E85"/>
    <w:rsid w:val="00C45573"/>
    <w:rsid w:val="00C46CA2"/>
    <w:rsid w:val="00C47671"/>
    <w:rsid w:val="00C47704"/>
    <w:rsid w:val="00C50913"/>
    <w:rsid w:val="00C52143"/>
    <w:rsid w:val="00C52408"/>
    <w:rsid w:val="00C52811"/>
    <w:rsid w:val="00C55366"/>
    <w:rsid w:val="00C63999"/>
    <w:rsid w:val="00C659A2"/>
    <w:rsid w:val="00C67023"/>
    <w:rsid w:val="00C730EB"/>
    <w:rsid w:val="00C74289"/>
    <w:rsid w:val="00C74B0B"/>
    <w:rsid w:val="00C74DB1"/>
    <w:rsid w:val="00C75A2A"/>
    <w:rsid w:val="00C77432"/>
    <w:rsid w:val="00C831AC"/>
    <w:rsid w:val="00C865E2"/>
    <w:rsid w:val="00C86B75"/>
    <w:rsid w:val="00C91A37"/>
    <w:rsid w:val="00C93970"/>
    <w:rsid w:val="00C941CA"/>
    <w:rsid w:val="00C9444D"/>
    <w:rsid w:val="00C946B5"/>
    <w:rsid w:val="00C957CF"/>
    <w:rsid w:val="00C95A91"/>
    <w:rsid w:val="00C95EA8"/>
    <w:rsid w:val="00C96BEE"/>
    <w:rsid w:val="00C97A34"/>
    <w:rsid w:val="00C97A3F"/>
    <w:rsid w:val="00CA0415"/>
    <w:rsid w:val="00CA20AE"/>
    <w:rsid w:val="00CA2FF5"/>
    <w:rsid w:val="00CA434C"/>
    <w:rsid w:val="00CA577D"/>
    <w:rsid w:val="00CA57AB"/>
    <w:rsid w:val="00CA7442"/>
    <w:rsid w:val="00CA7E04"/>
    <w:rsid w:val="00CB00A9"/>
    <w:rsid w:val="00CB3495"/>
    <w:rsid w:val="00CB6F65"/>
    <w:rsid w:val="00CC0DB7"/>
    <w:rsid w:val="00CC109C"/>
    <w:rsid w:val="00CC1C22"/>
    <w:rsid w:val="00CC4190"/>
    <w:rsid w:val="00CC4C21"/>
    <w:rsid w:val="00CC68A4"/>
    <w:rsid w:val="00CC6BDD"/>
    <w:rsid w:val="00CC7697"/>
    <w:rsid w:val="00CC78EA"/>
    <w:rsid w:val="00CD11D2"/>
    <w:rsid w:val="00CD15B7"/>
    <w:rsid w:val="00CD16A2"/>
    <w:rsid w:val="00CD1780"/>
    <w:rsid w:val="00CD1A11"/>
    <w:rsid w:val="00CD2197"/>
    <w:rsid w:val="00CD682A"/>
    <w:rsid w:val="00CD7D0F"/>
    <w:rsid w:val="00CE333E"/>
    <w:rsid w:val="00CE4C32"/>
    <w:rsid w:val="00CE4D5F"/>
    <w:rsid w:val="00CE66A5"/>
    <w:rsid w:val="00CF0107"/>
    <w:rsid w:val="00CF039A"/>
    <w:rsid w:val="00CF085D"/>
    <w:rsid w:val="00CF0884"/>
    <w:rsid w:val="00CF121F"/>
    <w:rsid w:val="00CF2ADF"/>
    <w:rsid w:val="00CF3292"/>
    <w:rsid w:val="00CF4A51"/>
    <w:rsid w:val="00CF510E"/>
    <w:rsid w:val="00CF5A44"/>
    <w:rsid w:val="00D05D22"/>
    <w:rsid w:val="00D0749F"/>
    <w:rsid w:val="00D1035F"/>
    <w:rsid w:val="00D11B4C"/>
    <w:rsid w:val="00D14A66"/>
    <w:rsid w:val="00D15CF4"/>
    <w:rsid w:val="00D166A9"/>
    <w:rsid w:val="00D201C3"/>
    <w:rsid w:val="00D204C0"/>
    <w:rsid w:val="00D20DF2"/>
    <w:rsid w:val="00D210A1"/>
    <w:rsid w:val="00D21CBD"/>
    <w:rsid w:val="00D26DD9"/>
    <w:rsid w:val="00D271B4"/>
    <w:rsid w:val="00D35595"/>
    <w:rsid w:val="00D40644"/>
    <w:rsid w:val="00D40E46"/>
    <w:rsid w:val="00D411DE"/>
    <w:rsid w:val="00D43FE8"/>
    <w:rsid w:val="00D448E8"/>
    <w:rsid w:val="00D4531A"/>
    <w:rsid w:val="00D45794"/>
    <w:rsid w:val="00D464D0"/>
    <w:rsid w:val="00D47D29"/>
    <w:rsid w:val="00D51D9B"/>
    <w:rsid w:val="00D53004"/>
    <w:rsid w:val="00D536C9"/>
    <w:rsid w:val="00D55AD3"/>
    <w:rsid w:val="00D568ED"/>
    <w:rsid w:val="00D56FE1"/>
    <w:rsid w:val="00D5710D"/>
    <w:rsid w:val="00D57470"/>
    <w:rsid w:val="00D5793A"/>
    <w:rsid w:val="00D57C78"/>
    <w:rsid w:val="00D62CB8"/>
    <w:rsid w:val="00D64205"/>
    <w:rsid w:val="00D64365"/>
    <w:rsid w:val="00D64CE1"/>
    <w:rsid w:val="00D672EF"/>
    <w:rsid w:val="00D67CE3"/>
    <w:rsid w:val="00D73030"/>
    <w:rsid w:val="00D74735"/>
    <w:rsid w:val="00D76E0A"/>
    <w:rsid w:val="00D77307"/>
    <w:rsid w:val="00D7763F"/>
    <w:rsid w:val="00D805E1"/>
    <w:rsid w:val="00D80F13"/>
    <w:rsid w:val="00D81467"/>
    <w:rsid w:val="00D818AB"/>
    <w:rsid w:val="00D82A66"/>
    <w:rsid w:val="00D846E4"/>
    <w:rsid w:val="00D85280"/>
    <w:rsid w:val="00D8792E"/>
    <w:rsid w:val="00D92229"/>
    <w:rsid w:val="00D93A57"/>
    <w:rsid w:val="00D95463"/>
    <w:rsid w:val="00D95587"/>
    <w:rsid w:val="00D95FD2"/>
    <w:rsid w:val="00D964E6"/>
    <w:rsid w:val="00D96E62"/>
    <w:rsid w:val="00D96F1D"/>
    <w:rsid w:val="00DA0D76"/>
    <w:rsid w:val="00DA1C07"/>
    <w:rsid w:val="00DA2927"/>
    <w:rsid w:val="00DA3A15"/>
    <w:rsid w:val="00DA73DF"/>
    <w:rsid w:val="00DA76B4"/>
    <w:rsid w:val="00DB04CE"/>
    <w:rsid w:val="00DB30BE"/>
    <w:rsid w:val="00DB56A3"/>
    <w:rsid w:val="00DB57C8"/>
    <w:rsid w:val="00DB705F"/>
    <w:rsid w:val="00DC039E"/>
    <w:rsid w:val="00DC1B70"/>
    <w:rsid w:val="00DC3579"/>
    <w:rsid w:val="00DC3B5C"/>
    <w:rsid w:val="00DC6F07"/>
    <w:rsid w:val="00DC7ECF"/>
    <w:rsid w:val="00DD235E"/>
    <w:rsid w:val="00DD37BC"/>
    <w:rsid w:val="00DD4094"/>
    <w:rsid w:val="00DD417E"/>
    <w:rsid w:val="00DD5C22"/>
    <w:rsid w:val="00DE1B69"/>
    <w:rsid w:val="00DE3B40"/>
    <w:rsid w:val="00DE458F"/>
    <w:rsid w:val="00DE55FB"/>
    <w:rsid w:val="00DE5C47"/>
    <w:rsid w:val="00DF0B3F"/>
    <w:rsid w:val="00DF1139"/>
    <w:rsid w:val="00DF1215"/>
    <w:rsid w:val="00DF492C"/>
    <w:rsid w:val="00DF6246"/>
    <w:rsid w:val="00DF770B"/>
    <w:rsid w:val="00E01AA6"/>
    <w:rsid w:val="00E02585"/>
    <w:rsid w:val="00E047A5"/>
    <w:rsid w:val="00E04A2F"/>
    <w:rsid w:val="00E062AB"/>
    <w:rsid w:val="00E06478"/>
    <w:rsid w:val="00E07314"/>
    <w:rsid w:val="00E10D47"/>
    <w:rsid w:val="00E1240A"/>
    <w:rsid w:val="00E168F9"/>
    <w:rsid w:val="00E16D14"/>
    <w:rsid w:val="00E1718C"/>
    <w:rsid w:val="00E17488"/>
    <w:rsid w:val="00E17720"/>
    <w:rsid w:val="00E211AF"/>
    <w:rsid w:val="00E22990"/>
    <w:rsid w:val="00E24576"/>
    <w:rsid w:val="00E2653E"/>
    <w:rsid w:val="00E2671B"/>
    <w:rsid w:val="00E26914"/>
    <w:rsid w:val="00E3036B"/>
    <w:rsid w:val="00E30931"/>
    <w:rsid w:val="00E30B1D"/>
    <w:rsid w:val="00E32468"/>
    <w:rsid w:val="00E33FB3"/>
    <w:rsid w:val="00E359B4"/>
    <w:rsid w:val="00E35C05"/>
    <w:rsid w:val="00E37438"/>
    <w:rsid w:val="00E374A7"/>
    <w:rsid w:val="00E37603"/>
    <w:rsid w:val="00E376A5"/>
    <w:rsid w:val="00E4191A"/>
    <w:rsid w:val="00E41F20"/>
    <w:rsid w:val="00E43E9C"/>
    <w:rsid w:val="00E446BD"/>
    <w:rsid w:val="00E46761"/>
    <w:rsid w:val="00E50BDA"/>
    <w:rsid w:val="00E517AF"/>
    <w:rsid w:val="00E55CFA"/>
    <w:rsid w:val="00E5615B"/>
    <w:rsid w:val="00E6086F"/>
    <w:rsid w:val="00E611A5"/>
    <w:rsid w:val="00E61BAF"/>
    <w:rsid w:val="00E624B5"/>
    <w:rsid w:val="00E626E5"/>
    <w:rsid w:val="00E63BD0"/>
    <w:rsid w:val="00E652E8"/>
    <w:rsid w:val="00E664A5"/>
    <w:rsid w:val="00E70C05"/>
    <w:rsid w:val="00E71D4C"/>
    <w:rsid w:val="00E71D50"/>
    <w:rsid w:val="00E71D8D"/>
    <w:rsid w:val="00E7242B"/>
    <w:rsid w:val="00E74626"/>
    <w:rsid w:val="00E8135C"/>
    <w:rsid w:val="00E821C3"/>
    <w:rsid w:val="00E82772"/>
    <w:rsid w:val="00E82C32"/>
    <w:rsid w:val="00E84651"/>
    <w:rsid w:val="00E8569B"/>
    <w:rsid w:val="00E87311"/>
    <w:rsid w:val="00E87623"/>
    <w:rsid w:val="00E87D67"/>
    <w:rsid w:val="00E908AF"/>
    <w:rsid w:val="00E92C41"/>
    <w:rsid w:val="00E92CE8"/>
    <w:rsid w:val="00E93068"/>
    <w:rsid w:val="00E952EF"/>
    <w:rsid w:val="00EA1A8A"/>
    <w:rsid w:val="00EA22AC"/>
    <w:rsid w:val="00EA2F4C"/>
    <w:rsid w:val="00EA302A"/>
    <w:rsid w:val="00EA498C"/>
    <w:rsid w:val="00EA6FB0"/>
    <w:rsid w:val="00EA7C33"/>
    <w:rsid w:val="00EB03EC"/>
    <w:rsid w:val="00EB2D23"/>
    <w:rsid w:val="00EB44CD"/>
    <w:rsid w:val="00EB4D0C"/>
    <w:rsid w:val="00EB6BB1"/>
    <w:rsid w:val="00EB7346"/>
    <w:rsid w:val="00EB7A96"/>
    <w:rsid w:val="00EC169E"/>
    <w:rsid w:val="00EC1D7A"/>
    <w:rsid w:val="00EC47C7"/>
    <w:rsid w:val="00EC48F4"/>
    <w:rsid w:val="00EC52B2"/>
    <w:rsid w:val="00EC72F5"/>
    <w:rsid w:val="00ED0A2B"/>
    <w:rsid w:val="00ED0ACB"/>
    <w:rsid w:val="00ED0FE7"/>
    <w:rsid w:val="00ED116B"/>
    <w:rsid w:val="00ED1948"/>
    <w:rsid w:val="00ED34D6"/>
    <w:rsid w:val="00ED5C78"/>
    <w:rsid w:val="00ED6C2B"/>
    <w:rsid w:val="00EE0935"/>
    <w:rsid w:val="00EE268C"/>
    <w:rsid w:val="00EE38B4"/>
    <w:rsid w:val="00EE3C33"/>
    <w:rsid w:val="00EE6121"/>
    <w:rsid w:val="00EE670A"/>
    <w:rsid w:val="00EF118C"/>
    <w:rsid w:val="00EF1E1D"/>
    <w:rsid w:val="00EF49A7"/>
    <w:rsid w:val="00EF6B1D"/>
    <w:rsid w:val="00F00E4D"/>
    <w:rsid w:val="00F013C3"/>
    <w:rsid w:val="00F01EF5"/>
    <w:rsid w:val="00F027A3"/>
    <w:rsid w:val="00F0351B"/>
    <w:rsid w:val="00F04174"/>
    <w:rsid w:val="00F05DEA"/>
    <w:rsid w:val="00F064AC"/>
    <w:rsid w:val="00F119A9"/>
    <w:rsid w:val="00F12041"/>
    <w:rsid w:val="00F12664"/>
    <w:rsid w:val="00F12847"/>
    <w:rsid w:val="00F13536"/>
    <w:rsid w:val="00F13CE7"/>
    <w:rsid w:val="00F147F4"/>
    <w:rsid w:val="00F15098"/>
    <w:rsid w:val="00F164AE"/>
    <w:rsid w:val="00F17A2E"/>
    <w:rsid w:val="00F17C4E"/>
    <w:rsid w:val="00F20E73"/>
    <w:rsid w:val="00F20F47"/>
    <w:rsid w:val="00F21727"/>
    <w:rsid w:val="00F25D1F"/>
    <w:rsid w:val="00F27529"/>
    <w:rsid w:val="00F279F8"/>
    <w:rsid w:val="00F27CC9"/>
    <w:rsid w:val="00F30746"/>
    <w:rsid w:val="00F309A7"/>
    <w:rsid w:val="00F3188B"/>
    <w:rsid w:val="00F33338"/>
    <w:rsid w:val="00F36672"/>
    <w:rsid w:val="00F37458"/>
    <w:rsid w:val="00F37CC1"/>
    <w:rsid w:val="00F41155"/>
    <w:rsid w:val="00F41F5D"/>
    <w:rsid w:val="00F42360"/>
    <w:rsid w:val="00F459DB"/>
    <w:rsid w:val="00F474AC"/>
    <w:rsid w:val="00F47D7C"/>
    <w:rsid w:val="00F47FC9"/>
    <w:rsid w:val="00F502BE"/>
    <w:rsid w:val="00F50599"/>
    <w:rsid w:val="00F51F83"/>
    <w:rsid w:val="00F5316F"/>
    <w:rsid w:val="00F54DD2"/>
    <w:rsid w:val="00F55D75"/>
    <w:rsid w:val="00F56C58"/>
    <w:rsid w:val="00F6129D"/>
    <w:rsid w:val="00F64526"/>
    <w:rsid w:val="00F65E03"/>
    <w:rsid w:val="00F6610B"/>
    <w:rsid w:val="00F667F5"/>
    <w:rsid w:val="00F671D1"/>
    <w:rsid w:val="00F72364"/>
    <w:rsid w:val="00F73016"/>
    <w:rsid w:val="00F74688"/>
    <w:rsid w:val="00F757A7"/>
    <w:rsid w:val="00F75804"/>
    <w:rsid w:val="00F80068"/>
    <w:rsid w:val="00F824B1"/>
    <w:rsid w:val="00F825CA"/>
    <w:rsid w:val="00F83140"/>
    <w:rsid w:val="00F8494B"/>
    <w:rsid w:val="00F9063E"/>
    <w:rsid w:val="00F92186"/>
    <w:rsid w:val="00F928FE"/>
    <w:rsid w:val="00F96EF1"/>
    <w:rsid w:val="00FA1983"/>
    <w:rsid w:val="00FA1A8B"/>
    <w:rsid w:val="00FA21B4"/>
    <w:rsid w:val="00FA28C0"/>
    <w:rsid w:val="00FA7052"/>
    <w:rsid w:val="00FA7760"/>
    <w:rsid w:val="00FB2FFD"/>
    <w:rsid w:val="00FB3AB6"/>
    <w:rsid w:val="00FC0347"/>
    <w:rsid w:val="00FC1C96"/>
    <w:rsid w:val="00FC29D0"/>
    <w:rsid w:val="00FC4535"/>
    <w:rsid w:val="00FC46FC"/>
    <w:rsid w:val="00FC7E60"/>
    <w:rsid w:val="00FD02A1"/>
    <w:rsid w:val="00FD1F8A"/>
    <w:rsid w:val="00FD5C87"/>
    <w:rsid w:val="00FD6A2A"/>
    <w:rsid w:val="00FE13BC"/>
    <w:rsid w:val="00FE4165"/>
    <w:rsid w:val="00FE4371"/>
    <w:rsid w:val="00FE4A17"/>
    <w:rsid w:val="00FE5F51"/>
    <w:rsid w:val="00FE7D32"/>
    <w:rsid w:val="00FF1086"/>
    <w:rsid w:val="00FF1B9F"/>
    <w:rsid w:val="00FF3E3D"/>
    <w:rsid w:val="00FF50FE"/>
    <w:rsid w:val="00FF6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14911"/>
  <w15:docId w15:val="{5D746704-08DE-44D8-8FFD-145E0CD60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CD7"/>
  </w:style>
  <w:style w:type="paragraph" w:styleId="Heading1">
    <w:name w:val="heading 1"/>
    <w:basedOn w:val="Normal"/>
    <w:next w:val="Normal"/>
    <w:link w:val="Heading1Char"/>
    <w:uiPriority w:val="9"/>
    <w:qFormat/>
    <w:rsid w:val="00437B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B29"/>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7B29"/>
  </w:style>
  <w:style w:type="paragraph" w:styleId="Footer">
    <w:name w:val="footer"/>
    <w:basedOn w:val="Normal"/>
    <w:link w:val="FooterChar"/>
    <w:uiPriority w:val="99"/>
    <w:unhideWhenUsed/>
    <w:rsid w:val="00437B2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7B29"/>
  </w:style>
  <w:style w:type="paragraph" w:styleId="BalloonText">
    <w:name w:val="Balloon Text"/>
    <w:basedOn w:val="Normal"/>
    <w:link w:val="BalloonTextChar"/>
    <w:uiPriority w:val="99"/>
    <w:semiHidden/>
    <w:unhideWhenUsed/>
    <w:rsid w:val="00437B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B29"/>
    <w:rPr>
      <w:rFonts w:ascii="Tahoma" w:hAnsi="Tahoma" w:cs="Tahoma"/>
      <w:sz w:val="16"/>
      <w:szCs w:val="16"/>
    </w:rPr>
  </w:style>
  <w:style w:type="paragraph" w:styleId="Title">
    <w:name w:val="Title"/>
    <w:basedOn w:val="Normal"/>
    <w:next w:val="Normal"/>
    <w:link w:val="TitleChar"/>
    <w:uiPriority w:val="10"/>
    <w:qFormat/>
    <w:rsid w:val="008E3503"/>
    <w:pPr>
      <w:pBdr>
        <w:bottom w:val="single" w:sz="8" w:space="4" w:color="4F81BD" w:themeColor="accent1"/>
      </w:pBdr>
      <w:spacing w:after="300" w:line="240" w:lineRule="auto"/>
      <w:contextualSpacing/>
    </w:pPr>
    <w:rPr>
      <w:rFonts w:asciiTheme="majorHAnsi" w:eastAsiaTheme="majorEastAsia" w:hAnsiTheme="majorHAnsi" w:cstheme="majorBidi"/>
      <w:color w:val="365F91" w:themeColor="accent1" w:themeShade="BF"/>
      <w:spacing w:val="5"/>
      <w:kern w:val="28"/>
      <w:sz w:val="48"/>
      <w:szCs w:val="52"/>
      <w:lang w:val="en-US"/>
    </w:rPr>
  </w:style>
  <w:style w:type="character" w:customStyle="1" w:styleId="TitleChar">
    <w:name w:val="Title Char"/>
    <w:basedOn w:val="DefaultParagraphFont"/>
    <w:link w:val="Title"/>
    <w:uiPriority w:val="10"/>
    <w:rsid w:val="008E3503"/>
    <w:rPr>
      <w:rFonts w:asciiTheme="majorHAnsi" w:eastAsiaTheme="majorEastAsia" w:hAnsiTheme="majorHAnsi" w:cstheme="majorBidi"/>
      <w:color w:val="365F91" w:themeColor="accent1" w:themeShade="BF"/>
      <w:spacing w:val="5"/>
      <w:kern w:val="28"/>
      <w:sz w:val="48"/>
      <w:szCs w:val="52"/>
      <w:lang w:val="en-US"/>
    </w:rPr>
  </w:style>
  <w:style w:type="character" w:customStyle="1" w:styleId="Heading1Char">
    <w:name w:val="Heading 1 Char"/>
    <w:basedOn w:val="DefaultParagraphFont"/>
    <w:link w:val="Heading1"/>
    <w:uiPriority w:val="9"/>
    <w:rsid w:val="00437B2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37B29"/>
    <w:rPr>
      <w:color w:val="0000FF" w:themeColor="hyperlink"/>
      <w:u w:val="single"/>
    </w:rPr>
  </w:style>
  <w:style w:type="table" w:styleId="TableGrid">
    <w:name w:val="Table Grid"/>
    <w:basedOn w:val="TableNormal"/>
    <w:uiPriority w:val="59"/>
    <w:rsid w:val="00437B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94611">
      <w:bodyDiv w:val="1"/>
      <w:marLeft w:val="0"/>
      <w:marRight w:val="0"/>
      <w:marTop w:val="0"/>
      <w:marBottom w:val="0"/>
      <w:divBdr>
        <w:top w:val="none" w:sz="0" w:space="0" w:color="auto"/>
        <w:left w:val="none" w:sz="0" w:space="0" w:color="auto"/>
        <w:bottom w:val="none" w:sz="0" w:space="0" w:color="auto"/>
        <w:right w:val="none" w:sz="0" w:space="0" w:color="auto"/>
      </w:divBdr>
    </w:div>
    <w:div w:id="125243569">
      <w:bodyDiv w:val="1"/>
      <w:marLeft w:val="0"/>
      <w:marRight w:val="0"/>
      <w:marTop w:val="0"/>
      <w:marBottom w:val="0"/>
      <w:divBdr>
        <w:top w:val="none" w:sz="0" w:space="0" w:color="auto"/>
        <w:left w:val="none" w:sz="0" w:space="0" w:color="auto"/>
        <w:bottom w:val="none" w:sz="0" w:space="0" w:color="auto"/>
        <w:right w:val="none" w:sz="0" w:space="0" w:color="auto"/>
      </w:divBdr>
    </w:div>
    <w:div w:id="558784411">
      <w:bodyDiv w:val="1"/>
      <w:marLeft w:val="0"/>
      <w:marRight w:val="0"/>
      <w:marTop w:val="0"/>
      <w:marBottom w:val="0"/>
      <w:divBdr>
        <w:top w:val="none" w:sz="0" w:space="0" w:color="auto"/>
        <w:left w:val="none" w:sz="0" w:space="0" w:color="auto"/>
        <w:bottom w:val="none" w:sz="0" w:space="0" w:color="auto"/>
        <w:right w:val="none" w:sz="0" w:space="0" w:color="auto"/>
      </w:divBdr>
    </w:div>
    <w:div w:id="925500890">
      <w:bodyDiv w:val="1"/>
      <w:marLeft w:val="0"/>
      <w:marRight w:val="0"/>
      <w:marTop w:val="0"/>
      <w:marBottom w:val="0"/>
      <w:divBdr>
        <w:top w:val="none" w:sz="0" w:space="0" w:color="auto"/>
        <w:left w:val="none" w:sz="0" w:space="0" w:color="auto"/>
        <w:bottom w:val="none" w:sz="0" w:space="0" w:color="auto"/>
        <w:right w:val="none" w:sz="0" w:space="0" w:color="auto"/>
      </w:divBdr>
    </w:div>
    <w:div w:id="1076631806">
      <w:bodyDiv w:val="1"/>
      <w:marLeft w:val="0"/>
      <w:marRight w:val="0"/>
      <w:marTop w:val="0"/>
      <w:marBottom w:val="0"/>
      <w:divBdr>
        <w:top w:val="none" w:sz="0" w:space="0" w:color="auto"/>
        <w:left w:val="none" w:sz="0" w:space="0" w:color="auto"/>
        <w:bottom w:val="none" w:sz="0" w:space="0" w:color="auto"/>
        <w:right w:val="none" w:sz="0" w:space="0" w:color="auto"/>
      </w:divBdr>
    </w:div>
    <w:div w:id="1204749673">
      <w:bodyDiv w:val="1"/>
      <w:marLeft w:val="0"/>
      <w:marRight w:val="0"/>
      <w:marTop w:val="0"/>
      <w:marBottom w:val="0"/>
      <w:divBdr>
        <w:top w:val="none" w:sz="0" w:space="0" w:color="auto"/>
        <w:left w:val="none" w:sz="0" w:space="0" w:color="auto"/>
        <w:bottom w:val="none" w:sz="0" w:space="0" w:color="auto"/>
        <w:right w:val="none" w:sz="0" w:space="0" w:color="auto"/>
      </w:divBdr>
    </w:div>
    <w:div w:id="1272858551">
      <w:bodyDiv w:val="1"/>
      <w:marLeft w:val="0"/>
      <w:marRight w:val="0"/>
      <w:marTop w:val="0"/>
      <w:marBottom w:val="0"/>
      <w:divBdr>
        <w:top w:val="none" w:sz="0" w:space="0" w:color="auto"/>
        <w:left w:val="none" w:sz="0" w:space="0" w:color="auto"/>
        <w:bottom w:val="none" w:sz="0" w:space="0" w:color="auto"/>
        <w:right w:val="none" w:sz="0" w:space="0" w:color="auto"/>
      </w:divBdr>
    </w:div>
    <w:div w:id="1292201757">
      <w:bodyDiv w:val="1"/>
      <w:marLeft w:val="0"/>
      <w:marRight w:val="0"/>
      <w:marTop w:val="0"/>
      <w:marBottom w:val="0"/>
      <w:divBdr>
        <w:top w:val="none" w:sz="0" w:space="0" w:color="auto"/>
        <w:left w:val="none" w:sz="0" w:space="0" w:color="auto"/>
        <w:bottom w:val="none" w:sz="0" w:space="0" w:color="auto"/>
        <w:right w:val="none" w:sz="0" w:space="0" w:color="auto"/>
      </w:divBdr>
    </w:div>
    <w:div w:id="1408499984">
      <w:bodyDiv w:val="1"/>
      <w:marLeft w:val="0"/>
      <w:marRight w:val="0"/>
      <w:marTop w:val="0"/>
      <w:marBottom w:val="0"/>
      <w:divBdr>
        <w:top w:val="none" w:sz="0" w:space="0" w:color="auto"/>
        <w:left w:val="none" w:sz="0" w:space="0" w:color="auto"/>
        <w:bottom w:val="none" w:sz="0" w:space="0" w:color="auto"/>
        <w:right w:val="none" w:sz="0" w:space="0" w:color="auto"/>
      </w:divBdr>
    </w:div>
    <w:div w:id="203110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ascap.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1952D-5D4F-44F5-9069-30D9E0C11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Clifford Binder</dc:creator>
  <cp:lastModifiedBy>Clifford Binder</cp:lastModifiedBy>
  <cp:revision>6</cp:revision>
  <cp:lastPrinted>2026-09-09T15:10:00Z</cp:lastPrinted>
  <dcterms:created xsi:type="dcterms:W3CDTF">2026-09-09T14:52:00Z</dcterms:created>
  <dcterms:modified xsi:type="dcterms:W3CDTF">2026-09-15T12:55:00Z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7528d0e2568377605a8c6b54eee1e268fd46e12ff2b9c1e08239029e7bec4c60</vt:lpwstr>
  </property>
</Properties>
</file>