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single" w:sz="4" w:space="0" w:color="C00000"/>
          <w:right w:val="none" w:sz="0" w:space="0" w:color="auto"/>
          <w:insideH w:val="none" w:sz="0" w:space="0" w:color="auto"/>
          <w:insideV w:val="none" w:sz="0" w:space="0" w:color="auto"/>
        </w:tblBorders>
        <w:tblLook w:val="04A0" w:firstRow="1" w:lastRow="0" w:firstColumn="1" w:lastColumn="0" w:noHBand="0" w:noVBand="1"/>
      </w:tblPr>
      <w:tblGrid>
        <w:gridCol w:w="9070"/>
      </w:tblGrid>
      <w:tr w:rsidR="00C31077" w:rsidRPr="00016181" w14:paraId="3D64C2E5" w14:textId="77777777" w:rsidTr="00C31077">
        <w:tc>
          <w:tcPr>
            <w:tcW w:w="9212" w:type="dxa"/>
          </w:tcPr>
          <w:p w14:paraId="11FD4C4C" w14:textId="20A1BB96" w:rsidR="00C31077" w:rsidRPr="00835938" w:rsidRDefault="00F12664" w:rsidP="0009796D">
            <w:pPr>
              <w:pStyle w:val="Heading1"/>
              <w:rPr>
                <w:rFonts w:asciiTheme="minorHAnsi" w:hAnsiTheme="minorHAnsi"/>
                <w:color w:val="C00000"/>
                <w:sz w:val="48"/>
                <w:lang w:val="en-US"/>
              </w:rPr>
            </w:pPr>
            <w:r>
              <w:rPr>
                <w:rFonts w:asciiTheme="minorHAnsi" w:hAnsiTheme="minorHAnsi"/>
                <w:color w:val="C00000"/>
                <w:sz w:val="40"/>
                <w:lang w:val="en-US"/>
              </w:rPr>
              <w:t xml:space="preserve"> </w:t>
            </w:r>
            <w:r w:rsidR="00C31077" w:rsidRPr="007002A3">
              <w:rPr>
                <w:rFonts w:asciiTheme="minorHAnsi" w:hAnsiTheme="minorHAnsi"/>
                <w:color w:val="C00000"/>
                <w:sz w:val="40"/>
                <w:lang w:val="en-US"/>
              </w:rPr>
              <w:t xml:space="preserve">AMC Aspermont </w:t>
            </w:r>
            <w:r w:rsidR="007002A3" w:rsidRPr="007002A3">
              <w:rPr>
                <w:rFonts w:asciiTheme="minorHAnsi" w:hAnsiTheme="minorHAnsi"/>
                <w:color w:val="C00000"/>
                <w:sz w:val="40"/>
                <w:lang w:val="en-US"/>
              </w:rPr>
              <w:t xml:space="preserve">European </w:t>
            </w:r>
            <w:r w:rsidR="0009796D" w:rsidRPr="007002A3">
              <w:rPr>
                <w:rFonts w:asciiTheme="minorHAnsi" w:hAnsiTheme="minorHAnsi"/>
                <w:color w:val="C00000"/>
                <w:sz w:val="40"/>
                <w:lang w:val="en-US"/>
              </w:rPr>
              <w:t>Equity Rotator</w:t>
            </w:r>
            <w:r w:rsidR="00C31077" w:rsidRPr="007002A3">
              <w:rPr>
                <w:rFonts w:asciiTheme="minorHAnsi" w:hAnsiTheme="minorHAnsi"/>
                <w:color w:val="C00000"/>
                <w:sz w:val="40"/>
                <w:lang w:val="en-US"/>
              </w:rPr>
              <w:t xml:space="preserve"> Basket</w:t>
            </w:r>
          </w:p>
        </w:tc>
      </w:tr>
    </w:tbl>
    <w:p w14:paraId="5D95A960" w14:textId="08F8819B" w:rsidR="00437B29" w:rsidRDefault="00437B29" w:rsidP="00613F03">
      <w:pPr>
        <w:spacing w:before="120" w:after="120"/>
        <w:jc w:val="center"/>
        <w:rPr>
          <w:b/>
          <w:sz w:val="24"/>
          <w:lang w:val="en-US"/>
        </w:rPr>
      </w:pPr>
      <w:r w:rsidRPr="00835938">
        <w:rPr>
          <w:b/>
          <w:sz w:val="24"/>
          <w:lang w:val="en-US"/>
        </w:rPr>
        <w:t xml:space="preserve">Product update as </w:t>
      </w:r>
      <w:r w:rsidR="00CC1C22">
        <w:rPr>
          <w:b/>
          <w:sz w:val="24"/>
          <w:lang w:val="en-US"/>
        </w:rPr>
        <w:t>J</w:t>
      </w:r>
      <w:r w:rsidR="001E504B">
        <w:rPr>
          <w:b/>
          <w:sz w:val="24"/>
          <w:lang w:val="en-US"/>
        </w:rPr>
        <w:t>uly</w:t>
      </w:r>
      <w:r w:rsidR="0072708D">
        <w:rPr>
          <w:b/>
          <w:sz w:val="24"/>
          <w:lang w:val="en-US"/>
        </w:rPr>
        <w:t xml:space="preserve"> 3</w:t>
      </w:r>
      <w:r w:rsidR="001E504B">
        <w:rPr>
          <w:b/>
          <w:sz w:val="24"/>
          <w:lang w:val="en-US"/>
        </w:rPr>
        <w:t>1</w:t>
      </w:r>
      <w:r w:rsidR="00650AC2">
        <w:rPr>
          <w:b/>
          <w:sz w:val="24"/>
          <w:lang w:val="en-US"/>
        </w:rPr>
        <w:t>, 2026</w:t>
      </w:r>
    </w:p>
    <w:p w14:paraId="518FAE14" w14:textId="50769D32" w:rsidR="008C618B" w:rsidRPr="00375E83" w:rsidRDefault="0009796D" w:rsidP="008C618B">
      <w:pPr>
        <w:spacing w:after="0"/>
        <w:rPr>
          <w:b/>
          <w:sz w:val="18"/>
          <w:lang w:val="en-US"/>
        </w:rPr>
      </w:pPr>
      <w:r w:rsidRPr="00375E83">
        <w:rPr>
          <w:b/>
          <w:sz w:val="18"/>
          <w:lang w:val="en-US"/>
        </w:rPr>
        <w:t>Certificate price</w:t>
      </w:r>
      <w:r w:rsidR="00527500">
        <w:rPr>
          <w:b/>
          <w:sz w:val="18"/>
          <w:lang w:val="en-US"/>
        </w:rPr>
        <w:t xml:space="preserve"> </w:t>
      </w:r>
      <w:r w:rsidR="0094752E" w:rsidRPr="00375E83">
        <w:rPr>
          <w:b/>
          <w:sz w:val="18"/>
          <w:lang w:val="en-US"/>
        </w:rPr>
        <w:t>(</w:t>
      </w:r>
      <w:r w:rsidR="0072708D">
        <w:rPr>
          <w:b/>
          <w:sz w:val="18"/>
          <w:lang w:val="en-US"/>
        </w:rPr>
        <w:t>May 31</w:t>
      </w:r>
      <w:r w:rsidR="00271153">
        <w:rPr>
          <w:b/>
          <w:sz w:val="18"/>
          <w:lang w:val="en-US"/>
        </w:rPr>
        <w:t>,</w:t>
      </w:r>
      <w:r w:rsidR="0094752E" w:rsidRPr="00375E83">
        <w:rPr>
          <w:b/>
          <w:sz w:val="18"/>
          <w:lang w:val="en-US"/>
        </w:rPr>
        <w:t xml:space="preserve"> </w:t>
      </w:r>
      <w:r w:rsidR="0094752E" w:rsidRPr="00BF7177">
        <w:rPr>
          <w:b/>
          <w:sz w:val="18"/>
          <w:lang w:val="en-US"/>
        </w:rPr>
        <w:t>20</w:t>
      </w:r>
      <w:r w:rsidR="001F1DF5">
        <w:rPr>
          <w:b/>
          <w:sz w:val="18"/>
          <w:lang w:val="en-US"/>
        </w:rPr>
        <w:t>2</w:t>
      </w:r>
      <w:r w:rsidR="00650AC2">
        <w:rPr>
          <w:b/>
          <w:sz w:val="18"/>
          <w:lang w:val="en-US"/>
        </w:rPr>
        <w:t>6</w:t>
      </w:r>
      <w:r w:rsidR="0094752E" w:rsidRPr="00731B8A">
        <w:rPr>
          <w:b/>
          <w:sz w:val="18"/>
          <w:lang w:val="en-US"/>
        </w:rPr>
        <w:t>)</w:t>
      </w:r>
      <w:r w:rsidR="00091112" w:rsidRPr="00731B8A">
        <w:rPr>
          <w:b/>
          <w:sz w:val="18"/>
          <w:lang w:val="en-US"/>
        </w:rPr>
        <w:t xml:space="preserve">: </w:t>
      </w:r>
      <w:r w:rsidR="00480BA9" w:rsidRPr="008A0C0D">
        <w:rPr>
          <w:b/>
          <w:sz w:val="18"/>
          <w:lang w:val="en-US"/>
        </w:rPr>
        <w:t xml:space="preserve">EUR </w:t>
      </w:r>
      <w:r w:rsidR="0072708D">
        <w:rPr>
          <w:b/>
          <w:sz w:val="18"/>
          <w:lang w:val="en-US"/>
        </w:rPr>
        <w:t>160.70</w:t>
      </w:r>
      <w:r w:rsidR="00480BA9" w:rsidRPr="008A0C0D">
        <w:rPr>
          <w:b/>
          <w:sz w:val="18"/>
          <w:lang w:val="en-US"/>
        </w:rPr>
        <w:t xml:space="preserve"> monthly performance:</w:t>
      </w:r>
      <w:r w:rsidR="007E60A2" w:rsidRPr="00731B8A">
        <w:rPr>
          <w:b/>
          <w:sz w:val="18"/>
          <w:lang w:val="en-US"/>
        </w:rPr>
        <w:t xml:space="preserve"> </w:t>
      </w:r>
      <w:r w:rsidR="001E504B">
        <w:rPr>
          <w:b/>
          <w:sz w:val="18"/>
          <w:lang w:val="en-US"/>
        </w:rPr>
        <w:t>0</w:t>
      </w:r>
      <w:r w:rsidR="0072708D">
        <w:rPr>
          <w:b/>
          <w:sz w:val="18"/>
          <w:lang w:val="en-US"/>
        </w:rPr>
        <w:t>.</w:t>
      </w:r>
      <w:r w:rsidR="00CC1C22">
        <w:rPr>
          <w:b/>
          <w:sz w:val="18"/>
          <w:lang w:val="en-US"/>
        </w:rPr>
        <w:t>5</w:t>
      </w:r>
      <w:r w:rsidR="0072708D">
        <w:rPr>
          <w:b/>
          <w:sz w:val="18"/>
          <w:lang w:val="en-US"/>
        </w:rPr>
        <w:t>0</w:t>
      </w:r>
      <w:r w:rsidR="00091112" w:rsidRPr="00731B8A">
        <w:rPr>
          <w:b/>
          <w:sz w:val="18"/>
          <w:lang w:val="en-US"/>
        </w:rPr>
        <w:t>%</w:t>
      </w:r>
      <w:r w:rsidR="008C618B" w:rsidRPr="00731B8A">
        <w:rPr>
          <w:b/>
          <w:sz w:val="18"/>
          <w:lang w:val="en-US"/>
        </w:rPr>
        <w:t>, YTD:</w:t>
      </w:r>
      <w:r w:rsidR="00737D24">
        <w:rPr>
          <w:b/>
          <w:sz w:val="18"/>
          <w:lang w:val="en-US"/>
        </w:rPr>
        <w:t xml:space="preserve"> </w:t>
      </w:r>
      <w:r w:rsidR="00E01AA6" w:rsidRPr="00E01AA6">
        <w:rPr>
          <w:b/>
          <w:sz w:val="18"/>
          <w:lang w:val="en-US"/>
        </w:rPr>
        <w:t>8</w:t>
      </w:r>
      <w:r w:rsidR="0072708D" w:rsidRPr="00E01AA6">
        <w:rPr>
          <w:b/>
          <w:sz w:val="18"/>
          <w:lang w:val="en-US"/>
        </w:rPr>
        <w:t>.</w:t>
      </w:r>
      <w:r w:rsidR="00E01AA6">
        <w:rPr>
          <w:b/>
          <w:sz w:val="18"/>
          <w:lang w:val="en-US"/>
        </w:rPr>
        <w:t>5</w:t>
      </w:r>
      <w:r w:rsidR="001E504B">
        <w:rPr>
          <w:b/>
          <w:sz w:val="18"/>
          <w:lang w:val="en-US"/>
        </w:rPr>
        <w:t>7</w:t>
      </w:r>
      <w:r w:rsidR="00531F87" w:rsidRPr="00731B8A">
        <w:rPr>
          <w:b/>
          <w:sz w:val="18"/>
          <w:lang w:val="en-US"/>
        </w:rPr>
        <w:t>%</w:t>
      </w:r>
      <w:r w:rsidR="00527500" w:rsidRPr="00731B8A">
        <w:rPr>
          <w:b/>
          <w:sz w:val="18"/>
          <w:lang w:val="en-US"/>
        </w:rPr>
        <w:t xml:space="preserve">, </w:t>
      </w:r>
      <w:r w:rsidR="00375E83" w:rsidRPr="00731B8A">
        <w:rPr>
          <w:b/>
          <w:sz w:val="18"/>
          <w:lang w:val="en-US"/>
        </w:rPr>
        <w:t xml:space="preserve">since inception: </w:t>
      </w:r>
      <w:r w:rsidR="00D14A66" w:rsidRPr="00731B8A">
        <w:rPr>
          <w:b/>
          <w:sz w:val="18"/>
          <w:lang w:val="en-US"/>
        </w:rPr>
        <w:t>+</w:t>
      </w:r>
      <w:r w:rsidR="00E01AA6" w:rsidRPr="00E01AA6">
        <w:rPr>
          <w:b/>
          <w:sz w:val="18"/>
          <w:lang w:val="en-US"/>
        </w:rPr>
        <w:t>9</w:t>
      </w:r>
      <w:r w:rsidR="001E504B">
        <w:rPr>
          <w:b/>
          <w:sz w:val="18"/>
          <w:lang w:val="en-US"/>
        </w:rPr>
        <w:t>8</w:t>
      </w:r>
      <w:r w:rsidR="00E01AA6" w:rsidRPr="00E01AA6">
        <w:rPr>
          <w:b/>
          <w:sz w:val="18"/>
          <w:lang w:val="en-US"/>
        </w:rPr>
        <w:t>.</w:t>
      </w:r>
      <w:r w:rsidR="001E504B">
        <w:rPr>
          <w:b/>
          <w:sz w:val="18"/>
          <w:lang w:val="en-US"/>
        </w:rPr>
        <w:t>05</w:t>
      </w:r>
      <w:r w:rsidR="00D411DE">
        <w:rPr>
          <w:b/>
          <w:sz w:val="18"/>
          <w:lang w:val="en-US"/>
        </w:rPr>
        <w:t>%</w:t>
      </w:r>
    </w:p>
    <w:p w14:paraId="101605D1" w14:textId="77777777" w:rsidR="00307EFF" w:rsidRDefault="0085455F" w:rsidP="00331F6A">
      <w:pPr>
        <w:pStyle w:val="Heading1"/>
        <w:spacing w:before="240" w:after="120" w:line="240" w:lineRule="auto"/>
        <w:rPr>
          <w:rFonts w:asciiTheme="minorHAnsi" w:hAnsiTheme="minorHAnsi"/>
          <w:color w:val="C00000"/>
          <w:sz w:val="24"/>
          <w:lang w:val="en-US"/>
        </w:rPr>
      </w:pPr>
      <w:r w:rsidRPr="00835938">
        <w:rPr>
          <w:rFonts w:asciiTheme="minorHAnsi" w:hAnsiTheme="minorHAnsi"/>
          <w:color w:val="C00000"/>
          <w:sz w:val="24"/>
          <w:lang w:val="en-US"/>
        </w:rPr>
        <w:t xml:space="preserve">The Aspermont </w:t>
      </w:r>
      <w:r w:rsidR="007002A3">
        <w:rPr>
          <w:rFonts w:asciiTheme="minorHAnsi" w:hAnsiTheme="minorHAnsi"/>
          <w:color w:val="C00000"/>
          <w:sz w:val="24"/>
          <w:lang w:val="en-US"/>
        </w:rPr>
        <w:t xml:space="preserve">European </w:t>
      </w:r>
      <w:r w:rsidR="0009796D" w:rsidRPr="00835938">
        <w:rPr>
          <w:rFonts w:asciiTheme="minorHAnsi" w:hAnsiTheme="minorHAnsi"/>
          <w:color w:val="C00000"/>
          <w:sz w:val="24"/>
          <w:lang w:val="en-US"/>
        </w:rPr>
        <w:t>Equity Rotator</w:t>
      </w:r>
      <w:r w:rsidRPr="00835938">
        <w:rPr>
          <w:rFonts w:asciiTheme="minorHAnsi" w:hAnsiTheme="minorHAnsi"/>
          <w:color w:val="C00000"/>
          <w:sz w:val="24"/>
          <w:lang w:val="en-US"/>
        </w:rPr>
        <w:t xml:space="preserve"> Basket</w:t>
      </w:r>
    </w:p>
    <w:p w14:paraId="37E9E085" w14:textId="42393318" w:rsidR="00307EFF" w:rsidRDefault="00307EFF" w:rsidP="004668DC">
      <w:pPr>
        <w:spacing w:line="240" w:lineRule="auto"/>
        <w:ind w:right="-284"/>
        <w:jc w:val="both"/>
        <w:rPr>
          <w:sz w:val="18"/>
          <w:szCs w:val="18"/>
          <w:lang w:val="en-US"/>
        </w:rPr>
      </w:pPr>
      <w:r w:rsidRPr="00307EFF">
        <w:rPr>
          <w:sz w:val="18"/>
          <w:szCs w:val="18"/>
          <w:lang w:val="en-US"/>
        </w:rPr>
        <w:t>The Actively Managed Certificate (AMC) linked to the Aspermont</w:t>
      </w:r>
      <w:r w:rsidR="007002A3">
        <w:rPr>
          <w:sz w:val="18"/>
          <w:szCs w:val="18"/>
          <w:lang w:val="en-US"/>
        </w:rPr>
        <w:t xml:space="preserve"> European</w:t>
      </w:r>
      <w:r w:rsidRPr="00307EFF">
        <w:rPr>
          <w:sz w:val="18"/>
          <w:szCs w:val="18"/>
          <w:lang w:val="en-US"/>
        </w:rPr>
        <w:t xml:space="preserve"> Equity Rotator Basket gives investors the opportunity to invest in a dynamic, broadly diversified European equity portfolio. Since investments are made exclusively in indices, stock-specific risks are eliminated. The strategy is designed to give the manager the opportunity to add direct sector exposure</w:t>
      </w:r>
      <w:r w:rsidR="008C0330">
        <w:rPr>
          <w:sz w:val="18"/>
          <w:szCs w:val="18"/>
          <w:lang w:val="en-US"/>
        </w:rPr>
        <w:t xml:space="preserve"> by under/overweighting specific segment </w:t>
      </w:r>
      <w:r w:rsidR="005A6AF0">
        <w:rPr>
          <w:sz w:val="18"/>
          <w:szCs w:val="18"/>
          <w:lang w:val="en-US"/>
        </w:rPr>
        <w:t>compared</w:t>
      </w:r>
      <w:r w:rsidR="008C0330">
        <w:rPr>
          <w:sz w:val="18"/>
          <w:szCs w:val="18"/>
          <w:lang w:val="en-US"/>
        </w:rPr>
        <w:t xml:space="preserve"> to index weight</w:t>
      </w:r>
      <w:r w:rsidRPr="00307EFF">
        <w:rPr>
          <w:sz w:val="18"/>
          <w:szCs w:val="18"/>
          <w:lang w:val="en-US"/>
        </w:rPr>
        <w:t xml:space="preserve">. Target weightings are determined by both fundamental and technical aspects and are continuously reviewed and adjusted as necessary. We place emphasis on the relative strength indicator (RSI), which is a technical momentum indicator that compares the magnitude of recent gains to recent losses of the asset to identify overbought and oversold conditions. </w:t>
      </w:r>
    </w:p>
    <w:p w14:paraId="7AF98EA3" w14:textId="52E1F82D" w:rsidR="003665FD" w:rsidRPr="003665FD" w:rsidRDefault="008B0C4D" w:rsidP="003665FD">
      <w:pPr>
        <w:pStyle w:val="Heading1"/>
        <w:spacing w:before="240" w:after="120" w:line="240" w:lineRule="auto"/>
        <w:rPr>
          <w:rFonts w:asciiTheme="minorHAnsi" w:hAnsiTheme="minorHAnsi"/>
          <w:color w:val="C00000"/>
          <w:sz w:val="24"/>
          <w:lang w:val="en-US"/>
        </w:rPr>
      </w:pPr>
      <w:r w:rsidRPr="00835938">
        <w:rPr>
          <w:rFonts w:asciiTheme="minorHAnsi" w:hAnsiTheme="minorHAnsi"/>
          <w:color w:val="C00000"/>
          <w:sz w:val="24"/>
          <w:lang w:val="en-US"/>
        </w:rPr>
        <w:t xml:space="preserve">Manager’s </w:t>
      </w:r>
      <w:r w:rsidR="00845763" w:rsidRPr="00835938">
        <w:rPr>
          <w:rFonts w:asciiTheme="minorHAnsi" w:hAnsiTheme="minorHAnsi"/>
          <w:color w:val="C00000"/>
          <w:sz w:val="24"/>
          <w:lang w:val="en-US"/>
        </w:rPr>
        <w:t>Comment</w:t>
      </w:r>
    </w:p>
    <w:tbl>
      <w:tblPr>
        <w:tblStyle w:val="TableGrid"/>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5245"/>
        <w:gridCol w:w="165"/>
        <w:gridCol w:w="4371"/>
      </w:tblGrid>
      <w:tr w:rsidR="00E37603" w:rsidRPr="00E02585" w14:paraId="36390812" w14:textId="77777777" w:rsidTr="00E93068">
        <w:trPr>
          <w:trHeight w:val="6670"/>
          <w:jc w:val="center"/>
        </w:trPr>
        <w:tc>
          <w:tcPr>
            <w:tcW w:w="5245" w:type="dxa"/>
          </w:tcPr>
          <w:p w14:paraId="24CF6E76" w14:textId="7B3A581B" w:rsidR="002010F5" w:rsidRPr="00F64526" w:rsidRDefault="002010F5" w:rsidP="00F55D75">
            <w:pPr>
              <w:tabs>
                <w:tab w:val="left" w:pos="6073"/>
              </w:tabs>
              <w:ind w:left="293"/>
              <w:jc w:val="both"/>
              <w:rPr>
                <w:rFonts w:ascii="Calibri" w:eastAsia="Times New Roman" w:hAnsi="Calibri" w:cs="Calibri"/>
                <w:sz w:val="18"/>
                <w:szCs w:val="18"/>
                <w:lang w:val="en-US"/>
              </w:rPr>
            </w:pPr>
            <w:r w:rsidRPr="00F64526">
              <w:rPr>
                <w:rFonts w:ascii="Calibri" w:eastAsia="Times New Roman" w:hAnsi="Calibri" w:cs="Calibri"/>
                <w:sz w:val="18"/>
                <w:szCs w:val="18"/>
                <w:lang w:val="en-US"/>
              </w:rPr>
              <w:t xml:space="preserve">European stock markets </w:t>
            </w:r>
            <w:r w:rsidR="0072708D">
              <w:rPr>
                <w:rFonts w:ascii="Calibri" w:eastAsia="Times New Roman" w:hAnsi="Calibri" w:cs="Calibri"/>
                <w:sz w:val="18"/>
                <w:szCs w:val="18"/>
                <w:lang w:val="en-US"/>
              </w:rPr>
              <w:t>had a positive month as hope remains for a possible end to the conflict</w:t>
            </w:r>
            <w:r w:rsidR="006D3350">
              <w:rPr>
                <w:rFonts w:ascii="Calibri" w:eastAsia="Times New Roman" w:hAnsi="Calibri" w:cs="Calibri"/>
                <w:sz w:val="18"/>
                <w:szCs w:val="18"/>
                <w:lang w:val="en-US"/>
              </w:rPr>
              <w:t>;</w:t>
            </w:r>
            <w:r w:rsidR="004143FB" w:rsidRPr="00F64526">
              <w:rPr>
                <w:rFonts w:ascii="Calibri" w:eastAsia="Times New Roman" w:hAnsi="Calibri" w:cs="Calibri"/>
                <w:sz w:val="18"/>
                <w:szCs w:val="18"/>
                <w:lang w:val="en-US"/>
              </w:rPr>
              <w:t xml:space="preserve"> the</w:t>
            </w:r>
            <w:r w:rsidRPr="00F64526">
              <w:rPr>
                <w:rFonts w:ascii="Calibri" w:eastAsia="Times New Roman" w:hAnsi="Calibri" w:cs="Calibri"/>
                <w:sz w:val="18"/>
                <w:szCs w:val="18"/>
                <w:lang w:val="en-US"/>
              </w:rPr>
              <w:t xml:space="preserve"> broader STOXX Europe 600 Index </w:t>
            </w:r>
            <w:r w:rsidR="001E504B">
              <w:rPr>
                <w:rFonts w:ascii="Calibri" w:eastAsia="Times New Roman" w:hAnsi="Calibri" w:cs="Calibri"/>
                <w:sz w:val="18"/>
                <w:szCs w:val="18"/>
                <w:lang w:val="en-US"/>
              </w:rPr>
              <w:t>grew</w:t>
            </w:r>
            <w:r w:rsidR="00741D60">
              <w:rPr>
                <w:rFonts w:ascii="Calibri" w:eastAsia="Times New Roman" w:hAnsi="Calibri" w:cs="Calibri"/>
                <w:sz w:val="18"/>
                <w:szCs w:val="18"/>
                <w:lang w:val="en-US"/>
              </w:rPr>
              <w:t xml:space="preserve"> +</w:t>
            </w:r>
            <w:r w:rsidR="001E504B">
              <w:rPr>
                <w:rFonts w:ascii="Calibri" w:eastAsia="Times New Roman" w:hAnsi="Calibri" w:cs="Calibri"/>
                <w:sz w:val="18"/>
                <w:szCs w:val="18"/>
                <w:lang w:val="en-US"/>
              </w:rPr>
              <w:t>1</w:t>
            </w:r>
            <w:r w:rsidR="0072708D">
              <w:rPr>
                <w:rFonts w:ascii="Calibri" w:eastAsia="Times New Roman" w:hAnsi="Calibri" w:cs="Calibri"/>
                <w:sz w:val="18"/>
                <w:szCs w:val="18"/>
                <w:lang w:val="en-US"/>
              </w:rPr>
              <w:t>.</w:t>
            </w:r>
            <w:r w:rsidR="001E504B">
              <w:rPr>
                <w:rFonts w:ascii="Calibri" w:eastAsia="Times New Roman" w:hAnsi="Calibri" w:cs="Calibri"/>
                <w:sz w:val="18"/>
                <w:szCs w:val="18"/>
                <w:lang w:val="en-US"/>
              </w:rPr>
              <w:t>6</w:t>
            </w:r>
            <w:r w:rsidR="00CC1C22">
              <w:rPr>
                <w:rFonts w:ascii="Calibri" w:eastAsia="Times New Roman" w:hAnsi="Calibri" w:cs="Calibri"/>
                <w:sz w:val="18"/>
                <w:szCs w:val="18"/>
                <w:lang w:val="en-US"/>
              </w:rPr>
              <w:t>1</w:t>
            </w:r>
            <w:r w:rsidRPr="00F64526">
              <w:rPr>
                <w:rFonts w:ascii="Calibri" w:eastAsia="Times New Roman" w:hAnsi="Calibri" w:cs="Calibri"/>
                <w:sz w:val="18"/>
                <w:szCs w:val="18"/>
                <w:lang w:val="en-US"/>
              </w:rPr>
              <w:t>%</w:t>
            </w:r>
            <w:r w:rsidR="00467B52">
              <w:rPr>
                <w:rFonts w:ascii="Calibri" w:eastAsia="Times New Roman" w:hAnsi="Calibri" w:cs="Calibri"/>
                <w:sz w:val="18"/>
                <w:szCs w:val="18"/>
                <w:lang w:val="en-US"/>
              </w:rPr>
              <w:t xml:space="preserve">. </w:t>
            </w:r>
            <w:r w:rsidRPr="00F64526">
              <w:rPr>
                <w:rFonts w:ascii="Calibri" w:eastAsia="Times New Roman" w:hAnsi="Calibri" w:cs="Calibri"/>
                <w:sz w:val="18"/>
                <w:szCs w:val="18"/>
                <w:lang w:val="en-US"/>
              </w:rPr>
              <w:t xml:space="preserve">The Aspermont European Rotator Basket </w:t>
            </w:r>
            <w:r w:rsidR="00B124F1">
              <w:rPr>
                <w:rFonts w:ascii="Calibri" w:eastAsia="Times New Roman" w:hAnsi="Calibri" w:cs="Calibri"/>
                <w:sz w:val="18"/>
                <w:szCs w:val="18"/>
                <w:lang w:val="en-US"/>
              </w:rPr>
              <w:t xml:space="preserve">during </w:t>
            </w:r>
            <w:r w:rsidR="00CC1C22">
              <w:rPr>
                <w:rFonts w:ascii="Calibri" w:eastAsia="Times New Roman" w:hAnsi="Calibri" w:cs="Calibri"/>
                <w:sz w:val="18"/>
                <w:szCs w:val="18"/>
                <w:lang w:val="en-US"/>
              </w:rPr>
              <w:t>Ju</w:t>
            </w:r>
            <w:r w:rsidR="001E504B">
              <w:rPr>
                <w:rFonts w:ascii="Calibri" w:eastAsia="Times New Roman" w:hAnsi="Calibri" w:cs="Calibri"/>
                <w:sz w:val="18"/>
                <w:szCs w:val="18"/>
                <w:lang w:val="en-US"/>
              </w:rPr>
              <w:t>ly</w:t>
            </w:r>
            <w:r w:rsidR="00741D60">
              <w:rPr>
                <w:rFonts w:ascii="Calibri" w:eastAsia="Times New Roman" w:hAnsi="Calibri" w:cs="Calibri"/>
                <w:sz w:val="18"/>
                <w:szCs w:val="18"/>
                <w:lang w:val="en-US"/>
              </w:rPr>
              <w:t xml:space="preserve"> </w:t>
            </w:r>
            <w:r w:rsidR="001E504B">
              <w:rPr>
                <w:rFonts w:ascii="Calibri" w:eastAsia="Times New Roman" w:hAnsi="Calibri" w:cs="Calibri"/>
                <w:sz w:val="18"/>
                <w:szCs w:val="18"/>
                <w:lang w:val="en-US"/>
              </w:rPr>
              <w:t>underperformed</w:t>
            </w:r>
            <w:r w:rsidR="00741D60">
              <w:rPr>
                <w:rFonts w:ascii="Calibri" w:eastAsia="Times New Roman" w:hAnsi="Calibri" w:cs="Calibri"/>
                <w:sz w:val="18"/>
                <w:szCs w:val="18"/>
                <w:lang w:val="en-US"/>
              </w:rPr>
              <w:t xml:space="preserve"> the Stoxx 600 with a return of </w:t>
            </w:r>
            <w:r w:rsidR="0072708D">
              <w:rPr>
                <w:rFonts w:ascii="Calibri" w:eastAsia="Times New Roman" w:hAnsi="Calibri" w:cs="Calibri"/>
                <w:sz w:val="18"/>
                <w:szCs w:val="18"/>
                <w:lang w:val="en-US"/>
              </w:rPr>
              <w:t>+</w:t>
            </w:r>
            <w:r w:rsidR="001E504B">
              <w:rPr>
                <w:rFonts w:ascii="Calibri" w:eastAsia="Times New Roman" w:hAnsi="Calibri" w:cs="Calibri"/>
                <w:sz w:val="18"/>
                <w:szCs w:val="18"/>
                <w:lang w:val="en-US"/>
              </w:rPr>
              <w:t>0</w:t>
            </w:r>
            <w:r w:rsidR="0072708D">
              <w:rPr>
                <w:rFonts w:ascii="Calibri" w:eastAsia="Times New Roman" w:hAnsi="Calibri" w:cs="Calibri"/>
                <w:sz w:val="18"/>
                <w:szCs w:val="18"/>
                <w:lang w:val="en-US"/>
              </w:rPr>
              <w:t>.</w:t>
            </w:r>
            <w:r w:rsidR="00CC1C22">
              <w:rPr>
                <w:rFonts w:ascii="Calibri" w:eastAsia="Times New Roman" w:hAnsi="Calibri" w:cs="Calibri"/>
                <w:sz w:val="18"/>
                <w:szCs w:val="18"/>
                <w:lang w:val="en-US"/>
              </w:rPr>
              <w:t>5</w:t>
            </w:r>
            <w:r w:rsidR="0072708D">
              <w:rPr>
                <w:rFonts w:ascii="Calibri" w:eastAsia="Times New Roman" w:hAnsi="Calibri" w:cs="Calibri"/>
                <w:sz w:val="18"/>
                <w:szCs w:val="18"/>
                <w:lang w:val="en-US"/>
              </w:rPr>
              <w:t>0</w:t>
            </w:r>
            <w:r w:rsidRPr="00F64526">
              <w:rPr>
                <w:rFonts w:ascii="Calibri" w:eastAsia="Times New Roman" w:hAnsi="Calibri" w:cs="Calibri"/>
                <w:sz w:val="18"/>
                <w:szCs w:val="18"/>
                <w:lang w:val="en-US"/>
              </w:rPr>
              <w:t>%. At</w:t>
            </w:r>
            <w:r w:rsidR="00271153" w:rsidRPr="00F64526">
              <w:rPr>
                <w:rFonts w:ascii="Calibri" w:eastAsia="Times New Roman" w:hAnsi="Calibri" w:cs="Calibri"/>
                <w:sz w:val="18"/>
                <w:szCs w:val="18"/>
                <w:lang w:val="en-US"/>
              </w:rPr>
              <w:t xml:space="preserve"> </w:t>
            </w:r>
            <w:r w:rsidR="00C355AE" w:rsidRPr="00F64526">
              <w:rPr>
                <w:rFonts w:ascii="Calibri" w:eastAsia="Times New Roman" w:hAnsi="Calibri" w:cs="Calibri"/>
                <w:sz w:val="18"/>
                <w:szCs w:val="18"/>
                <w:lang w:val="en-US"/>
              </w:rPr>
              <w:t xml:space="preserve">the </w:t>
            </w:r>
            <w:r w:rsidR="00C355AE">
              <w:rPr>
                <w:rFonts w:ascii="Calibri" w:eastAsia="Times New Roman" w:hAnsi="Calibri" w:cs="Calibri"/>
                <w:sz w:val="18"/>
                <w:szCs w:val="18"/>
                <w:lang w:val="en-US"/>
              </w:rPr>
              <w:t>end</w:t>
            </w:r>
            <w:r w:rsidR="00271153" w:rsidRPr="00F64526">
              <w:rPr>
                <w:rFonts w:ascii="Calibri" w:eastAsia="Times New Roman" w:hAnsi="Calibri" w:cs="Calibri"/>
                <w:sz w:val="18"/>
                <w:szCs w:val="18"/>
                <w:lang w:val="en-US"/>
              </w:rPr>
              <w:t xml:space="preserve"> of the month</w:t>
            </w:r>
            <w:r w:rsidRPr="00F64526">
              <w:rPr>
                <w:rFonts w:ascii="Calibri" w:eastAsia="Times New Roman" w:hAnsi="Calibri" w:cs="Calibri"/>
                <w:sz w:val="18"/>
                <w:szCs w:val="18"/>
                <w:lang w:val="en-US"/>
              </w:rPr>
              <w:t>, the basket was invested across 1</w:t>
            </w:r>
            <w:r w:rsidR="00F12664">
              <w:rPr>
                <w:rFonts w:ascii="Calibri" w:eastAsia="Times New Roman" w:hAnsi="Calibri" w:cs="Calibri"/>
                <w:sz w:val="18"/>
                <w:szCs w:val="18"/>
                <w:lang w:val="en-US"/>
              </w:rPr>
              <w:t>9</w:t>
            </w:r>
            <w:r w:rsidRPr="00F64526">
              <w:rPr>
                <w:rFonts w:ascii="Calibri" w:eastAsia="Times New Roman" w:hAnsi="Calibri" w:cs="Calibri"/>
                <w:sz w:val="18"/>
                <w:szCs w:val="18"/>
                <w:lang w:val="en-US"/>
              </w:rPr>
              <w:t xml:space="preserve"> European sectors</w:t>
            </w:r>
            <w:r w:rsidR="004A3C9B" w:rsidRPr="00F64526">
              <w:rPr>
                <w:rFonts w:ascii="Calibri" w:eastAsia="Times New Roman" w:hAnsi="Calibri" w:cs="Calibri"/>
                <w:sz w:val="18"/>
                <w:szCs w:val="18"/>
                <w:lang w:val="en-US"/>
              </w:rPr>
              <w:t>,</w:t>
            </w:r>
            <w:r w:rsidRPr="00F64526">
              <w:rPr>
                <w:rFonts w:ascii="Calibri" w:eastAsia="Times New Roman" w:hAnsi="Calibri" w:cs="Calibri"/>
                <w:sz w:val="18"/>
                <w:szCs w:val="18"/>
                <w:lang w:val="en-US"/>
              </w:rPr>
              <w:t xml:space="preserve"> holding a cash position </w:t>
            </w:r>
            <w:r w:rsidRPr="00F667F5">
              <w:rPr>
                <w:rFonts w:ascii="Calibri" w:eastAsia="Times New Roman" w:hAnsi="Calibri" w:cs="Calibri"/>
                <w:sz w:val="18"/>
                <w:szCs w:val="18"/>
                <w:lang w:val="en-US"/>
              </w:rPr>
              <w:t>of</w:t>
            </w:r>
            <w:r w:rsidR="0072708D" w:rsidRPr="00F667F5">
              <w:rPr>
                <w:rFonts w:ascii="Calibri" w:eastAsia="Times New Roman" w:hAnsi="Calibri" w:cs="Calibri"/>
                <w:sz w:val="18"/>
                <w:szCs w:val="18"/>
                <w:lang w:val="en-US"/>
              </w:rPr>
              <w:t xml:space="preserve"> 0.</w:t>
            </w:r>
            <w:r w:rsidR="001E504B">
              <w:rPr>
                <w:rFonts w:ascii="Calibri" w:eastAsia="Times New Roman" w:hAnsi="Calibri" w:cs="Calibri"/>
                <w:sz w:val="18"/>
                <w:szCs w:val="18"/>
                <w:lang w:val="en-US"/>
              </w:rPr>
              <w:t>0</w:t>
            </w:r>
            <w:r w:rsidR="003D51F3">
              <w:rPr>
                <w:rFonts w:ascii="Calibri" w:eastAsia="Times New Roman" w:hAnsi="Calibri" w:cs="Calibri"/>
                <w:sz w:val="18"/>
                <w:szCs w:val="18"/>
                <w:lang w:val="en-US"/>
              </w:rPr>
              <w:t>1</w:t>
            </w:r>
            <w:r w:rsidRPr="00F667F5">
              <w:rPr>
                <w:rFonts w:ascii="Calibri" w:eastAsia="Times New Roman" w:hAnsi="Calibri" w:cs="Calibri"/>
                <w:sz w:val="18"/>
                <w:szCs w:val="18"/>
                <w:lang w:val="en-US"/>
              </w:rPr>
              <w:t>%.</w:t>
            </w:r>
          </w:p>
          <w:p w14:paraId="588C8D86" w14:textId="77777777" w:rsidR="00F55D75" w:rsidRPr="00030F38" w:rsidRDefault="00EE6121" w:rsidP="00F55D75">
            <w:pPr>
              <w:tabs>
                <w:tab w:val="left" w:pos="6073"/>
              </w:tabs>
              <w:ind w:left="293"/>
              <w:jc w:val="both"/>
              <w:rPr>
                <w:rFonts w:ascii="Calibri" w:eastAsia="Times New Roman" w:hAnsi="Calibri" w:cs="Calibri"/>
                <w:sz w:val="18"/>
                <w:szCs w:val="18"/>
                <w:lang w:val="en-GB"/>
              </w:rPr>
            </w:pPr>
            <w:r w:rsidRPr="00030F38">
              <w:rPr>
                <w:rFonts w:ascii="Calibri" w:eastAsia="Times New Roman" w:hAnsi="Calibri" w:cs="Calibri"/>
                <w:sz w:val="18"/>
                <w:szCs w:val="18"/>
                <w:lang w:val="en-GB"/>
              </w:rPr>
              <w:t>The +2.5% Overweight position in Banks (performance +5.46%) was the strongest contributor, adding +0.76%. The sector was supported by resilient second-quarter earnings expectations, stronger lending and capital-markets revenues, and a higher-rate environment that remained supportive for margins.</w:t>
            </w:r>
            <w:r w:rsidR="00683A3F" w:rsidRPr="00030F38">
              <w:rPr>
                <w:rFonts w:ascii="Calibri" w:eastAsia="Times New Roman" w:hAnsi="Calibri" w:cs="Calibri"/>
                <w:sz w:val="18"/>
                <w:szCs w:val="18"/>
                <w:lang w:val="en-GB"/>
              </w:rPr>
              <w:t xml:space="preserve"> Banco Santander’s Q2 earnings release was up 15% YoY supported by strong customer activity, higher revenues and continued cost efficiencies. </w:t>
            </w:r>
          </w:p>
          <w:p w14:paraId="3C6CE8F8" w14:textId="393244F7" w:rsidR="00F55D75" w:rsidRPr="00030F38" w:rsidRDefault="00B739D2" w:rsidP="00F55D75">
            <w:pPr>
              <w:tabs>
                <w:tab w:val="left" w:pos="6073"/>
              </w:tabs>
              <w:ind w:left="293"/>
              <w:jc w:val="both"/>
              <w:rPr>
                <w:rFonts w:ascii="Calibri" w:eastAsia="Times New Roman" w:hAnsi="Calibri" w:cs="Calibri"/>
                <w:sz w:val="18"/>
                <w:szCs w:val="18"/>
                <w:lang w:val="en-GB"/>
              </w:rPr>
            </w:pPr>
            <w:r w:rsidRPr="00030F38">
              <w:rPr>
                <w:rFonts w:ascii="Calibri" w:eastAsia="Times New Roman" w:hAnsi="Calibri" w:cs="Calibri"/>
                <w:sz w:val="18"/>
                <w:szCs w:val="18"/>
                <w:lang w:val="en-GB"/>
              </w:rPr>
              <w:t xml:space="preserve">The best performing sector was Basic Resources (+9.91%), held at a Neutral weight, contributing +0.10%. Mining and metals shares benefited from stronger commodity prices, a weaker US dollar and renewed hopes for measures to support Chinese industrial demand. </w:t>
            </w:r>
          </w:p>
          <w:p w14:paraId="279AB6D8" w14:textId="0F9E0685" w:rsidR="00B739D2" w:rsidRPr="00030F38" w:rsidRDefault="00B739D2" w:rsidP="00F55D75">
            <w:pPr>
              <w:tabs>
                <w:tab w:val="left" w:pos="6073"/>
              </w:tabs>
              <w:ind w:left="293"/>
              <w:jc w:val="both"/>
              <w:rPr>
                <w:rFonts w:ascii="Calibri" w:eastAsia="Times New Roman" w:hAnsi="Calibri" w:cs="Calibri"/>
                <w:sz w:val="18"/>
                <w:szCs w:val="18"/>
                <w:lang w:val="en-GB"/>
              </w:rPr>
            </w:pPr>
            <w:r w:rsidRPr="00030F38">
              <w:rPr>
                <w:rFonts w:ascii="Calibri" w:eastAsia="Times New Roman" w:hAnsi="Calibri" w:cs="Calibri"/>
                <w:sz w:val="18"/>
                <w:szCs w:val="18"/>
                <w:lang w:val="en-GB"/>
              </w:rPr>
              <w:t xml:space="preserve">Financial Services, a neutral position in our portfolio, performed 5.33% with Deutsche Boerse and Euronext being the strongest performers in the index, making up 50% of the index. </w:t>
            </w:r>
          </w:p>
          <w:p w14:paraId="62608DE1" w14:textId="77777777" w:rsidR="00683A3F" w:rsidRPr="00030F38" w:rsidRDefault="00683A3F" w:rsidP="00F55D75">
            <w:pPr>
              <w:tabs>
                <w:tab w:val="left" w:pos="6073"/>
              </w:tabs>
              <w:ind w:left="293"/>
              <w:jc w:val="both"/>
              <w:rPr>
                <w:rFonts w:ascii="Calibri" w:eastAsia="Times New Roman" w:hAnsi="Calibri" w:cs="Calibri"/>
                <w:sz w:val="18"/>
                <w:szCs w:val="18"/>
                <w:lang w:val="en-GB"/>
              </w:rPr>
            </w:pPr>
            <w:r w:rsidRPr="00030F38">
              <w:rPr>
                <w:rFonts w:ascii="Calibri" w:eastAsia="Times New Roman" w:hAnsi="Calibri" w:cs="Calibri"/>
                <w:sz w:val="18"/>
                <w:szCs w:val="18"/>
                <w:lang w:val="en-GB"/>
              </w:rPr>
              <w:t xml:space="preserve">The -2.5% underweight in Telecommunications limited the impact of the sector's -5.26% decline to -0.16%. as Nokia’s was under pressure due to high restructuring costs and doubts about how quickly AI order translate into profit and profit taking after strong AI order intake. This impacted the whole sector. </w:t>
            </w:r>
          </w:p>
          <w:p w14:paraId="259E2AE4" w14:textId="7FF32352" w:rsidR="00683A3F" w:rsidRPr="00030F38" w:rsidRDefault="00B739D2" w:rsidP="00F55D75">
            <w:pPr>
              <w:tabs>
                <w:tab w:val="left" w:pos="6073"/>
              </w:tabs>
              <w:ind w:left="293"/>
              <w:jc w:val="both"/>
              <w:rPr>
                <w:rFonts w:ascii="Calibri" w:eastAsia="Times New Roman" w:hAnsi="Calibri" w:cs="Calibri"/>
                <w:sz w:val="18"/>
                <w:szCs w:val="18"/>
                <w:lang w:val="en-GB"/>
              </w:rPr>
            </w:pPr>
            <w:r w:rsidRPr="00030F38">
              <w:rPr>
                <w:rFonts w:ascii="Calibri" w:eastAsia="Times New Roman" w:hAnsi="Calibri" w:cs="Calibri"/>
                <w:sz w:val="18"/>
                <w:szCs w:val="18"/>
                <w:lang w:val="en-GB"/>
              </w:rPr>
              <w:t>Technology (+2.5% OW) was the weakest sector in July (-12.86%) as European semiconductor shares were affected by a broader rotation out of high-momentum technology stocks, renewed valuation concerns and pressure on ASML following reports of progress in Chinese lithography equipment.</w:t>
            </w:r>
          </w:p>
          <w:p w14:paraId="02B15C9B" w14:textId="5865C9C5" w:rsidR="00E446BD" w:rsidRPr="00885ADB" w:rsidRDefault="0078372B" w:rsidP="00F55D75">
            <w:pPr>
              <w:tabs>
                <w:tab w:val="left" w:pos="6073"/>
              </w:tabs>
              <w:ind w:left="293"/>
              <w:jc w:val="both"/>
              <w:rPr>
                <w:rFonts w:ascii="Calibri" w:eastAsia="Times New Roman" w:hAnsi="Calibri" w:cs="Calibri"/>
                <w:sz w:val="18"/>
                <w:szCs w:val="18"/>
                <w:highlight w:val="yellow"/>
                <w:lang w:val="en-US"/>
              </w:rPr>
            </w:pPr>
            <w:r w:rsidRPr="00030F38">
              <w:rPr>
                <w:rFonts w:ascii="Calibri" w:eastAsia="Times New Roman" w:hAnsi="Calibri" w:cs="Calibri"/>
                <w:sz w:val="18"/>
                <w:szCs w:val="18"/>
                <w:lang w:val="en-GB"/>
              </w:rPr>
              <w:t>The largest sector, Industrial Goods &amp; Services (+1.23%, Neutral), contributed +0.20%</w:t>
            </w:r>
            <w:r w:rsidR="00B739D2" w:rsidRPr="00030F38">
              <w:rPr>
                <w:rFonts w:ascii="Calibri" w:eastAsia="Times New Roman" w:hAnsi="Calibri" w:cs="Calibri"/>
                <w:sz w:val="18"/>
                <w:szCs w:val="18"/>
                <w:lang w:val="en-GB"/>
              </w:rPr>
              <w:t xml:space="preserve"> where Airbus </w:t>
            </w:r>
            <w:r w:rsidR="00BE5A41" w:rsidRPr="00030F38">
              <w:rPr>
                <w:rFonts w:ascii="Calibri" w:eastAsia="Times New Roman" w:hAnsi="Calibri" w:cs="Calibri"/>
                <w:sz w:val="18"/>
                <w:szCs w:val="18"/>
                <w:lang w:val="en-GB"/>
              </w:rPr>
              <w:t xml:space="preserve">jumped after they unveiled a EUR 5bn share buyback program and the momentum was reinforced with solid H1 results at the end of the month. </w:t>
            </w:r>
          </w:p>
        </w:tc>
        <w:tc>
          <w:tcPr>
            <w:tcW w:w="165" w:type="dxa"/>
            <w:tcBorders>
              <w:right w:val="single" w:sz="4" w:space="0" w:color="C00000"/>
            </w:tcBorders>
          </w:tcPr>
          <w:p w14:paraId="693A6A31" w14:textId="77777777" w:rsidR="000D26E3" w:rsidRPr="00835938" w:rsidRDefault="000D26E3" w:rsidP="00F55D75">
            <w:pPr>
              <w:jc w:val="center"/>
              <w:rPr>
                <w:b/>
                <w:sz w:val="18"/>
                <w:lang w:val="en-US"/>
              </w:rPr>
            </w:pPr>
          </w:p>
        </w:tc>
        <w:tc>
          <w:tcPr>
            <w:tcW w:w="4371" w:type="dxa"/>
            <w:tcBorders>
              <w:top w:val="single" w:sz="4" w:space="0" w:color="C00000"/>
              <w:bottom w:val="single" w:sz="4" w:space="0" w:color="C00000"/>
              <w:right w:val="single" w:sz="4" w:space="0" w:color="C00000"/>
            </w:tcBorders>
          </w:tcPr>
          <w:p w14:paraId="7320202C" w14:textId="77777777" w:rsidR="009947B7" w:rsidRDefault="009947B7" w:rsidP="00F55D75">
            <w:pPr>
              <w:ind w:right="3050"/>
              <w:rPr>
                <w:sz w:val="16"/>
                <w:szCs w:val="16"/>
                <w:lang w:val="en-US"/>
              </w:rPr>
            </w:pPr>
          </w:p>
          <w:p w14:paraId="627C6369" w14:textId="66632F7A" w:rsidR="009947B7" w:rsidRDefault="0015289B" w:rsidP="00F55D75">
            <w:pPr>
              <w:ind w:right="3050"/>
              <w:rPr>
                <w:sz w:val="16"/>
                <w:szCs w:val="16"/>
                <w:lang w:val="en-US"/>
              </w:rPr>
            </w:pPr>
            <w:r>
              <w:rPr>
                <w:noProof/>
                <w:sz w:val="16"/>
                <w:szCs w:val="16"/>
                <w:lang w:val="en-US"/>
              </w:rPr>
              <w:drawing>
                <wp:inline distT="0" distB="0" distL="0" distR="0" wp14:anchorId="434B3F2F" wp14:editId="13A810C5">
                  <wp:extent cx="2612439" cy="1434002"/>
                  <wp:effectExtent l="0" t="0" r="0" b="0"/>
                  <wp:docPr id="16045062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506264" name="Picture 3"/>
                          <pic:cNvPicPr>
                            <a:picLocks noChangeAspect="1" noChangeArrowheads="1"/>
                          </pic:cNvPicPr>
                        </pic:nvPicPr>
                        <pic:blipFill>
                          <a:blip r:embed="rId7">
                            <a:extLst>
                              <a:ext uri="{96DAC541-7B7A-43D3-8B79-37D633B846F1}">
                                <asvg:svgBlip xmlns:asvg="http://schemas.microsoft.com/office/drawing/2016/SVG/main" r:embed="rId8"/>
                              </a:ext>
                            </a:extLst>
                          </a:blip>
                          <a:stretch>
                            <a:fillRect/>
                          </a:stretch>
                        </pic:blipFill>
                        <pic:spPr bwMode="auto">
                          <a:xfrm>
                            <a:off x="0" y="0"/>
                            <a:ext cx="2612439" cy="1434002"/>
                          </a:xfrm>
                          <a:prstGeom prst="rect">
                            <a:avLst/>
                          </a:prstGeom>
                        </pic:spPr>
                      </pic:pic>
                    </a:graphicData>
                  </a:graphic>
                </wp:inline>
              </w:drawing>
            </w:r>
          </w:p>
          <w:p w14:paraId="3CDC193B" w14:textId="0B0D73E7" w:rsidR="00E02585" w:rsidRPr="00E30931" w:rsidRDefault="00E02585" w:rsidP="00F55D75">
            <w:pPr>
              <w:ind w:right="3050"/>
              <w:rPr>
                <w:sz w:val="16"/>
                <w:szCs w:val="16"/>
                <w:lang w:val="en-US"/>
              </w:rPr>
            </w:pPr>
          </w:p>
          <w:p w14:paraId="779D695D" w14:textId="3B0F2073" w:rsidR="004668DC" w:rsidRDefault="000D26E3" w:rsidP="00F55D75">
            <w:pPr>
              <w:ind w:left="101" w:right="67"/>
              <w:rPr>
                <w:i/>
                <w:sz w:val="14"/>
                <w:szCs w:val="14"/>
                <w:lang w:val="en-US"/>
              </w:rPr>
            </w:pPr>
            <w:r w:rsidRPr="00835938">
              <w:rPr>
                <w:i/>
                <w:sz w:val="14"/>
                <w:szCs w:val="14"/>
                <w:lang w:val="en-US"/>
              </w:rPr>
              <w:t>Performance since launch vs. STOXX Europe 600 (rebased</w:t>
            </w:r>
            <w:r w:rsidR="004668DC">
              <w:rPr>
                <w:i/>
                <w:sz w:val="14"/>
                <w:szCs w:val="14"/>
                <w:lang w:val="en-US"/>
              </w:rPr>
              <w:t>)</w:t>
            </w:r>
          </w:p>
          <w:p w14:paraId="5D4C3581" w14:textId="4E5CBCA9" w:rsidR="00CB3495" w:rsidRPr="00835938" w:rsidRDefault="004668DC" w:rsidP="00F55D75">
            <w:pPr>
              <w:ind w:right="67"/>
              <w:rPr>
                <w:i/>
                <w:sz w:val="14"/>
                <w:szCs w:val="14"/>
                <w:lang w:val="en-US"/>
              </w:rPr>
            </w:pPr>
            <w:r>
              <w:rPr>
                <w:i/>
                <w:sz w:val="14"/>
                <w:szCs w:val="14"/>
                <w:lang w:val="en-US"/>
              </w:rPr>
              <w:t xml:space="preserve">   </w:t>
            </w:r>
            <w:r w:rsidR="000D26E3" w:rsidRPr="00835938">
              <w:rPr>
                <w:i/>
                <w:sz w:val="14"/>
                <w:szCs w:val="14"/>
                <w:lang w:val="en-US"/>
              </w:rPr>
              <w:t>Source</w:t>
            </w:r>
            <w:r w:rsidR="00AA14A0" w:rsidRPr="00835938">
              <w:rPr>
                <w:i/>
                <w:sz w:val="14"/>
                <w:szCs w:val="14"/>
                <w:lang w:val="en-US"/>
              </w:rPr>
              <w:t>:</w:t>
            </w:r>
            <w:r w:rsidR="000D26E3" w:rsidRPr="00835938">
              <w:rPr>
                <w:i/>
                <w:sz w:val="14"/>
                <w:szCs w:val="14"/>
                <w:lang w:val="en-US"/>
              </w:rPr>
              <w:t xml:space="preserve"> Bloomberg</w:t>
            </w:r>
          </w:p>
          <w:p w14:paraId="17A5E710" w14:textId="77777777" w:rsidR="00925A45" w:rsidRDefault="00925A45" w:rsidP="00F55D75">
            <w:pPr>
              <w:ind w:right="3050"/>
              <w:rPr>
                <w:sz w:val="16"/>
                <w:szCs w:val="16"/>
                <w:lang w:val="en-US"/>
              </w:rPr>
            </w:pPr>
          </w:p>
          <w:p w14:paraId="0D4F4E6C" w14:textId="77777777" w:rsidR="00253EE2" w:rsidRDefault="00253EE2" w:rsidP="00F55D75">
            <w:pPr>
              <w:ind w:right="3050"/>
              <w:rPr>
                <w:sz w:val="16"/>
                <w:szCs w:val="16"/>
                <w:lang w:val="en-US"/>
              </w:rPr>
            </w:pPr>
          </w:p>
          <w:p w14:paraId="5ACDAD90" w14:textId="77777777" w:rsidR="00253EE2" w:rsidRDefault="00253EE2" w:rsidP="00F55D75">
            <w:pPr>
              <w:ind w:right="3050"/>
              <w:rPr>
                <w:sz w:val="16"/>
                <w:szCs w:val="16"/>
                <w:lang w:val="en-US"/>
              </w:rPr>
            </w:pPr>
          </w:p>
          <w:p w14:paraId="3661505E" w14:textId="77777777" w:rsidR="00E26914" w:rsidRPr="00835938" w:rsidRDefault="00E26914" w:rsidP="00F55D75">
            <w:pPr>
              <w:ind w:right="3050"/>
              <w:rPr>
                <w:sz w:val="16"/>
                <w:szCs w:val="16"/>
                <w:lang w:val="en-US"/>
              </w:rPr>
            </w:pPr>
          </w:p>
          <w:p w14:paraId="529E0E41" w14:textId="4CB5C139" w:rsidR="00C26C53" w:rsidRPr="00555AD4" w:rsidRDefault="006F73B5" w:rsidP="00F55D75">
            <w:pPr>
              <w:ind w:right="3050"/>
              <w:rPr>
                <w:sz w:val="16"/>
                <w:szCs w:val="16"/>
                <w:lang w:val="en-US"/>
              </w:rPr>
            </w:pPr>
            <w:r w:rsidRPr="006F73B5">
              <w:rPr>
                <w:noProof/>
              </w:rPr>
              <w:drawing>
                <wp:inline distT="0" distB="0" distL="0" distR="0" wp14:anchorId="4D688AFD" wp14:editId="2FA2C80D">
                  <wp:extent cx="2670270" cy="1484629"/>
                  <wp:effectExtent l="0" t="0" r="0" b="1905"/>
                  <wp:docPr id="14125988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598819" name="Picture 2"/>
                          <pic:cNvPicPr>
                            <a:picLocks noChangeAspect="1" noChangeArrowheads="1"/>
                          </pic:cNvPicPr>
                        </pic:nvPicPr>
                        <pic:blipFill>
                          <a:blip r:embed="rId9">
                            <a:extLst>
                              <a:ext uri="{96DAC541-7B7A-43D3-8B79-37D633B846F1}">
                                <asvg:svgBlip xmlns:asvg="http://schemas.microsoft.com/office/drawing/2016/SVG/main" r:embed="rId10"/>
                              </a:ext>
                            </a:extLst>
                          </a:blip>
                          <a:stretch>
                            <a:fillRect/>
                          </a:stretch>
                        </pic:blipFill>
                        <pic:spPr bwMode="auto">
                          <a:xfrm>
                            <a:off x="0" y="0"/>
                            <a:ext cx="2670270" cy="1484629"/>
                          </a:xfrm>
                          <a:prstGeom prst="rect">
                            <a:avLst/>
                          </a:prstGeom>
                        </pic:spPr>
                      </pic:pic>
                    </a:graphicData>
                  </a:graphic>
                </wp:inline>
              </w:drawing>
            </w:r>
          </w:p>
          <w:p w14:paraId="1495AB5B" w14:textId="77777777" w:rsidR="00E02585" w:rsidRPr="00E02585" w:rsidRDefault="00E02585" w:rsidP="00F55D75">
            <w:pPr>
              <w:ind w:left="101" w:right="3050"/>
              <w:rPr>
                <w:i/>
                <w:sz w:val="12"/>
                <w:szCs w:val="12"/>
                <w:lang w:val="en-US"/>
              </w:rPr>
            </w:pPr>
          </w:p>
          <w:p w14:paraId="4CDB906F" w14:textId="4E288510" w:rsidR="000D26E3" w:rsidRPr="00835938" w:rsidRDefault="00C47704" w:rsidP="00F55D75">
            <w:pPr>
              <w:ind w:left="101" w:right="208"/>
              <w:rPr>
                <w:i/>
                <w:sz w:val="14"/>
                <w:szCs w:val="14"/>
                <w:lang w:val="en-US"/>
              </w:rPr>
            </w:pPr>
            <w:r w:rsidRPr="00835938">
              <w:rPr>
                <w:i/>
                <w:sz w:val="14"/>
                <w:szCs w:val="14"/>
                <w:lang w:val="en-US"/>
              </w:rPr>
              <w:t xml:space="preserve">AMC </w:t>
            </w:r>
            <w:r w:rsidR="00EB2D23">
              <w:rPr>
                <w:i/>
                <w:sz w:val="14"/>
                <w:szCs w:val="14"/>
                <w:lang w:val="en-US"/>
              </w:rPr>
              <w:t>12m</w:t>
            </w:r>
            <w:r w:rsidRPr="00835938">
              <w:rPr>
                <w:i/>
                <w:sz w:val="14"/>
                <w:szCs w:val="14"/>
                <w:lang w:val="en-US"/>
              </w:rPr>
              <w:t xml:space="preserve"> p</w:t>
            </w:r>
            <w:r w:rsidR="000D26E3" w:rsidRPr="00835938">
              <w:rPr>
                <w:i/>
                <w:sz w:val="14"/>
                <w:szCs w:val="14"/>
                <w:lang w:val="en-US"/>
              </w:rPr>
              <w:t>erformance vs. STOXX Europe 600 (rebased)</w:t>
            </w:r>
          </w:p>
          <w:p w14:paraId="36DF7930" w14:textId="0747A478" w:rsidR="00F12847" w:rsidRPr="00CB3495" w:rsidRDefault="000D26E3" w:rsidP="00F55D75">
            <w:pPr>
              <w:ind w:left="101" w:right="2485"/>
              <w:rPr>
                <w:i/>
                <w:sz w:val="14"/>
                <w:szCs w:val="14"/>
                <w:lang w:val="en-US"/>
              </w:rPr>
            </w:pPr>
            <w:r w:rsidRPr="00835938">
              <w:rPr>
                <w:i/>
                <w:sz w:val="14"/>
                <w:szCs w:val="14"/>
                <w:lang w:val="en-US"/>
              </w:rPr>
              <w:t>Source</w:t>
            </w:r>
            <w:r w:rsidR="00AA14A0" w:rsidRPr="00835938">
              <w:rPr>
                <w:i/>
                <w:sz w:val="14"/>
                <w:szCs w:val="14"/>
                <w:lang w:val="en-US"/>
              </w:rPr>
              <w:t>:</w:t>
            </w:r>
            <w:r w:rsidRPr="00835938">
              <w:rPr>
                <w:i/>
                <w:sz w:val="14"/>
                <w:szCs w:val="14"/>
                <w:lang w:val="en-US"/>
              </w:rPr>
              <w:t xml:space="preserve"> Bloomberg</w:t>
            </w:r>
          </w:p>
        </w:tc>
      </w:tr>
    </w:tbl>
    <w:p w14:paraId="625E343F" w14:textId="2EB1A63A" w:rsidR="00A90198" w:rsidRDefault="0078187E" w:rsidP="00DF6246">
      <w:pPr>
        <w:pStyle w:val="Heading1"/>
        <w:spacing w:before="240" w:after="120" w:line="240" w:lineRule="auto"/>
        <w:rPr>
          <w:rFonts w:asciiTheme="minorHAnsi" w:hAnsiTheme="minorHAnsi"/>
          <w:color w:val="C00000"/>
          <w:sz w:val="24"/>
          <w:lang w:val="en-US"/>
        </w:rPr>
      </w:pPr>
      <w:r w:rsidRPr="00E1240A">
        <w:rPr>
          <w:rFonts w:asciiTheme="minorHAnsi" w:hAnsiTheme="minorHAnsi"/>
          <w:color w:val="C00000"/>
          <w:sz w:val="24"/>
          <w:lang w:val="en-US"/>
        </w:rPr>
        <w:lastRenderedPageBreak/>
        <w:t>Returns</w:t>
      </w:r>
    </w:p>
    <w:tbl>
      <w:tblPr>
        <w:tblStyle w:val="TableGrid"/>
        <w:tblW w:w="0" w:type="auto"/>
        <w:tblLook w:val="04A0" w:firstRow="1" w:lastRow="0" w:firstColumn="1" w:lastColumn="0" w:noHBand="0" w:noVBand="1"/>
      </w:tblPr>
      <w:tblGrid>
        <w:gridCol w:w="646"/>
        <w:gridCol w:w="646"/>
        <w:gridCol w:w="647"/>
        <w:gridCol w:w="647"/>
        <w:gridCol w:w="647"/>
        <w:gridCol w:w="647"/>
        <w:gridCol w:w="647"/>
        <w:gridCol w:w="647"/>
        <w:gridCol w:w="647"/>
        <w:gridCol w:w="647"/>
        <w:gridCol w:w="648"/>
        <w:gridCol w:w="648"/>
        <w:gridCol w:w="648"/>
        <w:gridCol w:w="648"/>
      </w:tblGrid>
      <w:tr w:rsidR="00644D02" w14:paraId="6B010812" w14:textId="77777777" w:rsidTr="00C4315C">
        <w:tc>
          <w:tcPr>
            <w:tcW w:w="646" w:type="dxa"/>
            <w:shd w:val="clear" w:color="auto" w:fill="D9D9D9" w:themeFill="background1" w:themeFillShade="D9"/>
            <w:vAlign w:val="center"/>
          </w:tcPr>
          <w:p w14:paraId="05E3CBFB" w14:textId="77777777" w:rsidR="00644D02" w:rsidRDefault="00644D02" w:rsidP="00644D02">
            <w:pPr>
              <w:rPr>
                <w:lang w:val="en-US"/>
              </w:rPr>
            </w:pPr>
          </w:p>
        </w:tc>
        <w:tc>
          <w:tcPr>
            <w:tcW w:w="646" w:type="dxa"/>
            <w:shd w:val="clear" w:color="auto" w:fill="D9D9D9" w:themeFill="background1" w:themeFillShade="D9"/>
            <w:vAlign w:val="center"/>
          </w:tcPr>
          <w:p w14:paraId="0F151C53" w14:textId="136CF76A" w:rsidR="00644D02" w:rsidRDefault="00644D02" w:rsidP="00644D02">
            <w:pPr>
              <w:rPr>
                <w:lang w:val="en-US"/>
              </w:rPr>
            </w:pPr>
            <w:r w:rsidRPr="001B1F78">
              <w:rPr>
                <w:sz w:val="15"/>
                <w:szCs w:val="15"/>
                <w:lang w:val="en-US"/>
              </w:rPr>
              <w:t>Jan</w:t>
            </w:r>
          </w:p>
        </w:tc>
        <w:tc>
          <w:tcPr>
            <w:tcW w:w="647" w:type="dxa"/>
            <w:shd w:val="clear" w:color="auto" w:fill="D9D9D9" w:themeFill="background1" w:themeFillShade="D9"/>
            <w:vAlign w:val="center"/>
          </w:tcPr>
          <w:p w14:paraId="37EC6236" w14:textId="565C6583" w:rsidR="00644D02" w:rsidRDefault="00644D02" w:rsidP="00644D02">
            <w:pPr>
              <w:rPr>
                <w:lang w:val="en-US"/>
              </w:rPr>
            </w:pPr>
            <w:r w:rsidRPr="001B1F78">
              <w:rPr>
                <w:sz w:val="15"/>
                <w:szCs w:val="15"/>
                <w:lang w:val="en-US"/>
              </w:rPr>
              <w:t>Feb</w:t>
            </w:r>
          </w:p>
        </w:tc>
        <w:tc>
          <w:tcPr>
            <w:tcW w:w="647" w:type="dxa"/>
            <w:shd w:val="clear" w:color="auto" w:fill="D9D9D9" w:themeFill="background1" w:themeFillShade="D9"/>
            <w:vAlign w:val="center"/>
          </w:tcPr>
          <w:p w14:paraId="02808517" w14:textId="31AF41C9" w:rsidR="00644D02" w:rsidRDefault="00644D02" w:rsidP="00644D02">
            <w:pPr>
              <w:rPr>
                <w:lang w:val="en-US"/>
              </w:rPr>
            </w:pPr>
            <w:r w:rsidRPr="001B1F78">
              <w:rPr>
                <w:sz w:val="15"/>
                <w:szCs w:val="15"/>
                <w:lang w:val="en-US"/>
              </w:rPr>
              <w:t>Mar</w:t>
            </w:r>
          </w:p>
        </w:tc>
        <w:tc>
          <w:tcPr>
            <w:tcW w:w="647" w:type="dxa"/>
            <w:shd w:val="clear" w:color="auto" w:fill="D9D9D9" w:themeFill="background1" w:themeFillShade="D9"/>
            <w:vAlign w:val="center"/>
          </w:tcPr>
          <w:p w14:paraId="177E842C" w14:textId="2B7B84C7" w:rsidR="00644D02" w:rsidRDefault="00644D02" w:rsidP="00644D02">
            <w:pPr>
              <w:rPr>
                <w:lang w:val="en-US"/>
              </w:rPr>
            </w:pPr>
            <w:r w:rsidRPr="001B1F78">
              <w:rPr>
                <w:sz w:val="15"/>
                <w:szCs w:val="15"/>
                <w:lang w:val="en-US"/>
              </w:rPr>
              <w:t>Apr</w:t>
            </w:r>
          </w:p>
        </w:tc>
        <w:tc>
          <w:tcPr>
            <w:tcW w:w="647" w:type="dxa"/>
            <w:shd w:val="clear" w:color="auto" w:fill="D9D9D9" w:themeFill="background1" w:themeFillShade="D9"/>
            <w:vAlign w:val="center"/>
          </w:tcPr>
          <w:p w14:paraId="6BA14408" w14:textId="3CA18815" w:rsidR="00644D02" w:rsidRDefault="00644D02" w:rsidP="00644D02">
            <w:pPr>
              <w:rPr>
                <w:lang w:val="en-US"/>
              </w:rPr>
            </w:pPr>
            <w:r w:rsidRPr="001B1F78">
              <w:rPr>
                <w:sz w:val="15"/>
                <w:szCs w:val="15"/>
                <w:lang w:val="en-US"/>
              </w:rPr>
              <w:t>May</w:t>
            </w:r>
          </w:p>
        </w:tc>
        <w:tc>
          <w:tcPr>
            <w:tcW w:w="647" w:type="dxa"/>
            <w:shd w:val="clear" w:color="auto" w:fill="D9D9D9" w:themeFill="background1" w:themeFillShade="D9"/>
            <w:vAlign w:val="center"/>
          </w:tcPr>
          <w:p w14:paraId="24BBD2A8" w14:textId="1BEE538A" w:rsidR="00644D02" w:rsidRDefault="00644D02" w:rsidP="00644D02">
            <w:pPr>
              <w:rPr>
                <w:lang w:val="en-US"/>
              </w:rPr>
            </w:pPr>
            <w:r w:rsidRPr="001B1F78">
              <w:rPr>
                <w:sz w:val="15"/>
                <w:szCs w:val="15"/>
                <w:lang w:val="en-US"/>
              </w:rPr>
              <w:t>Jun</w:t>
            </w:r>
          </w:p>
        </w:tc>
        <w:tc>
          <w:tcPr>
            <w:tcW w:w="647" w:type="dxa"/>
            <w:shd w:val="clear" w:color="auto" w:fill="D9D9D9" w:themeFill="background1" w:themeFillShade="D9"/>
            <w:vAlign w:val="center"/>
          </w:tcPr>
          <w:p w14:paraId="548D324C" w14:textId="21079AAB" w:rsidR="00644D02" w:rsidRDefault="00644D02" w:rsidP="00644D02">
            <w:pPr>
              <w:rPr>
                <w:lang w:val="en-US"/>
              </w:rPr>
            </w:pPr>
            <w:r w:rsidRPr="001B1F78">
              <w:rPr>
                <w:sz w:val="15"/>
                <w:szCs w:val="15"/>
                <w:lang w:val="en-US"/>
              </w:rPr>
              <w:t>Jul</w:t>
            </w:r>
          </w:p>
        </w:tc>
        <w:tc>
          <w:tcPr>
            <w:tcW w:w="647" w:type="dxa"/>
            <w:shd w:val="clear" w:color="auto" w:fill="D9D9D9" w:themeFill="background1" w:themeFillShade="D9"/>
            <w:vAlign w:val="center"/>
          </w:tcPr>
          <w:p w14:paraId="47CF8173" w14:textId="3BC55B2D" w:rsidR="00644D02" w:rsidRDefault="00644D02" w:rsidP="00644D02">
            <w:pPr>
              <w:rPr>
                <w:lang w:val="en-US"/>
              </w:rPr>
            </w:pPr>
            <w:r w:rsidRPr="001B1F78">
              <w:rPr>
                <w:sz w:val="15"/>
                <w:szCs w:val="15"/>
                <w:lang w:val="en-US"/>
              </w:rPr>
              <w:t>Aug</w:t>
            </w:r>
          </w:p>
        </w:tc>
        <w:tc>
          <w:tcPr>
            <w:tcW w:w="647" w:type="dxa"/>
            <w:shd w:val="clear" w:color="auto" w:fill="D9D9D9" w:themeFill="background1" w:themeFillShade="D9"/>
            <w:vAlign w:val="center"/>
          </w:tcPr>
          <w:p w14:paraId="7EA5EB92" w14:textId="1D47AB03" w:rsidR="00644D02" w:rsidRDefault="00644D02" w:rsidP="00644D02">
            <w:pPr>
              <w:rPr>
                <w:lang w:val="en-US"/>
              </w:rPr>
            </w:pPr>
            <w:r w:rsidRPr="001B1F78">
              <w:rPr>
                <w:sz w:val="15"/>
                <w:szCs w:val="15"/>
                <w:lang w:val="en-US"/>
              </w:rPr>
              <w:t>Sep</w:t>
            </w:r>
          </w:p>
        </w:tc>
        <w:tc>
          <w:tcPr>
            <w:tcW w:w="648" w:type="dxa"/>
            <w:shd w:val="clear" w:color="auto" w:fill="D9D9D9" w:themeFill="background1" w:themeFillShade="D9"/>
            <w:vAlign w:val="center"/>
          </w:tcPr>
          <w:p w14:paraId="3E4B353A" w14:textId="61784783" w:rsidR="00644D02" w:rsidRDefault="00644D02" w:rsidP="00644D02">
            <w:pPr>
              <w:rPr>
                <w:lang w:val="en-US"/>
              </w:rPr>
            </w:pPr>
            <w:r w:rsidRPr="001B1F78">
              <w:rPr>
                <w:sz w:val="15"/>
                <w:szCs w:val="15"/>
                <w:lang w:val="en-US"/>
              </w:rPr>
              <w:t>Oct</w:t>
            </w:r>
          </w:p>
        </w:tc>
        <w:tc>
          <w:tcPr>
            <w:tcW w:w="648" w:type="dxa"/>
            <w:shd w:val="clear" w:color="auto" w:fill="D9D9D9" w:themeFill="background1" w:themeFillShade="D9"/>
            <w:vAlign w:val="center"/>
          </w:tcPr>
          <w:p w14:paraId="6645CF34" w14:textId="5E5C59FC" w:rsidR="00644D02" w:rsidRDefault="00644D02" w:rsidP="00644D02">
            <w:pPr>
              <w:rPr>
                <w:lang w:val="en-US"/>
              </w:rPr>
            </w:pPr>
            <w:r w:rsidRPr="001B1F78">
              <w:rPr>
                <w:sz w:val="15"/>
                <w:szCs w:val="15"/>
                <w:lang w:val="en-US"/>
              </w:rPr>
              <w:t>Nov</w:t>
            </w:r>
          </w:p>
        </w:tc>
        <w:tc>
          <w:tcPr>
            <w:tcW w:w="648" w:type="dxa"/>
            <w:shd w:val="clear" w:color="auto" w:fill="D9D9D9" w:themeFill="background1" w:themeFillShade="D9"/>
            <w:vAlign w:val="center"/>
          </w:tcPr>
          <w:p w14:paraId="1F2AF5A1" w14:textId="17F4F9E2" w:rsidR="00644D02" w:rsidRDefault="00644D02" w:rsidP="00644D02">
            <w:pPr>
              <w:rPr>
                <w:lang w:val="en-US"/>
              </w:rPr>
            </w:pPr>
            <w:r w:rsidRPr="001B1F78">
              <w:rPr>
                <w:sz w:val="15"/>
                <w:szCs w:val="15"/>
                <w:lang w:val="en-US"/>
              </w:rPr>
              <w:t>Dec</w:t>
            </w:r>
          </w:p>
        </w:tc>
        <w:tc>
          <w:tcPr>
            <w:tcW w:w="648" w:type="dxa"/>
            <w:shd w:val="clear" w:color="auto" w:fill="D9D9D9" w:themeFill="background1" w:themeFillShade="D9"/>
            <w:vAlign w:val="center"/>
          </w:tcPr>
          <w:p w14:paraId="4E1DDF01" w14:textId="2C2304B5" w:rsidR="00644D02" w:rsidRDefault="00644D02" w:rsidP="00644D02">
            <w:pPr>
              <w:rPr>
                <w:lang w:val="en-US"/>
              </w:rPr>
            </w:pPr>
            <w:r w:rsidRPr="001B1F78">
              <w:rPr>
                <w:sz w:val="15"/>
                <w:szCs w:val="15"/>
                <w:lang w:val="en-US"/>
              </w:rPr>
              <w:t>YTD</w:t>
            </w:r>
          </w:p>
        </w:tc>
      </w:tr>
      <w:tr w:rsidR="00644D02" w14:paraId="1E337801" w14:textId="77777777" w:rsidTr="00C4315C">
        <w:tc>
          <w:tcPr>
            <w:tcW w:w="646" w:type="dxa"/>
            <w:shd w:val="clear" w:color="auto" w:fill="D9D9D9" w:themeFill="background1" w:themeFillShade="D9"/>
            <w:vAlign w:val="center"/>
          </w:tcPr>
          <w:p w14:paraId="219F8B29" w14:textId="00AC281D" w:rsidR="00644D02" w:rsidRPr="00644D02" w:rsidRDefault="00644D02" w:rsidP="00644D02">
            <w:pPr>
              <w:rPr>
                <w:sz w:val="13"/>
                <w:szCs w:val="13"/>
                <w:lang w:val="en-US"/>
              </w:rPr>
            </w:pPr>
            <w:r w:rsidRPr="00644D02">
              <w:rPr>
                <w:sz w:val="13"/>
                <w:szCs w:val="13"/>
                <w:lang w:val="en-US"/>
              </w:rPr>
              <w:t>2014</w:t>
            </w:r>
          </w:p>
        </w:tc>
        <w:tc>
          <w:tcPr>
            <w:tcW w:w="646" w:type="dxa"/>
            <w:vAlign w:val="center"/>
          </w:tcPr>
          <w:p w14:paraId="00AA57AD" w14:textId="77777777" w:rsidR="00644D02" w:rsidRPr="00644D02" w:rsidRDefault="00644D02" w:rsidP="00644D02">
            <w:pPr>
              <w:rPr>
                <w:sz w:val="13"/>
                <w:szCs w:val="13"/>
                <w:lang w:val="en-US"/>
              </w:rPr>
            </w:pPr>
          </w:p>
        </w:tc>
        <w:tc>
          <w:tcPr>
            <w:tcW w:w="647" w:type="dxa"/>
            <w:vAlign w:val="center"/>
          </w:tcPr>
          <w:p w14:paraId="21F228AB" w14:textId="77777777" w:rsidR="00644D02" w:rsidRPr="00644D02" w:rsidRDefault="00644D02" w:rsidP="00644D02">
            <w:pPr>
              <w:rPr>
                <w:sz w:val="13"/>
                <w:szCs w:val="13"/>
                <w:lang w:val="en-US"/>
              </w:rPr>
            </w:pPr>
          </w:p>
        </w:tc>
        <w:tc>
          <w:tcPr>
            <w:tcW w:w="647" w:type="dxa"/>
            <w:vAlign w:val="center"/>
          </w:tcPr>
          <w:p w14:paraId="620EF107" w14:textId="77777777" w:rsidR="00644D02" w:rsidRPr="00644D02" w:rsidRDefault="00644D02" w:rsidP="00644D02">
            <w:pPr>
              <w:rPr>
                <w:sz w:val="13"/>
                <w:szCs w:val="13"/>
                <w:lang w:val="en-US"/>
              </w:rPr>
            </w:pPr>
          </w:p>
        </w:tc>
        <w:tc>
          <w:tcPr>
            <w:tcW w:w="647" w:type="dxa"/>
            <w:vAlign w:val="center"/>
          </w:tcPr>
          <w:p w14:paraId="724174C4" w14:textId="77777777" w:rsidR="00644D02" w:rsidRPr="00644D02" w:rsidRDefault="00644D02" w:rsidP="00644D02">
            <w:pPr>
              <w:rPr>
                <w:sz w:val="13"/>
                <w:szCs w:val="13"/>
                <w:lang w:val="en-US"/>
              </w:rPr>
            </w:pPr>
          </w:p>
        </w:tc>
        <w:tc>
          <w:tcPr>
            <w:tcW w:w="647" w:type="dxa"/>
            <w:vAlign w:val="center"/>
          </w:tcPr>
          <w:p w14:paraId="542975D8" w14:textId="77777777" w:rsidR="00644D02" w:rsidRPr="00644D02" w:rsidRDefault="00644D02" w:rsidP="00644D02">
            <w:pPr>
              <w:rPr>
                <w:sz w:val="13"/>
                <w:szCs w:val="13"/>
                <w:lang w:val="en-US"/>
              </w:rPr>
            </w:pPr>
          </w:p>
        </w:tc>
        <w:tc>
          <w:tcPr>
            <w:tcW w:w="647" w:type="dxa"/>
            <w:vAlign w:val="center"/>
          </w:tcPr>
          <w:p w14:paraId="559AB603" w14:textId="77777777" w:rsidR="00644D02" w:rsidRPr="00644D02" w:rsidRDefault="00644D02" w:rsidP="00644D02">
            <w:pPr>
              <w:rPr>
                <w:sz w:val="13"/>
                <w:szCs w:val="13"/>
                <w:lang w:val="en-US"/>
              </w:rPr>
            </w:pPr>
          </w:p>
        </w:tc>
        <w:tc>
          <w:tcPr>
            <w:tcW w:w="647" w:type="dxa"/>
            <w:vAlign w:val="center"/>
          </w:tcPr>
          <w:p w14:paraId="2B456310" w14:textId="77777777" w:rsidR="00644D02" w:rsidRPr="00644D02" w:rsidRDefault="00644D02" w:rsidP="00644D02">
            <w:pPr>
              <w:rPr>
                <w:sz w:val="13"/>
                <w:szCs w:val="13"/>
                <w:lang w:val="en-US"/>
              </w:rPr>
            </w:pPr>
          </w:p>
        </w:tc>
        <w:tc>
          <w:tcPr>
            <w:tcW w:w="647" w:type="dxa"/>
            <w:vAlign w:val="center"/>
          </w:tcPr>
          <w:p w14:paraId="1FF62BB7" w14:textId="77777777" w:rsidR="00644D02" w:rsidRPr="00644D02" w:rsidRDefault="00644D02" w:rsidP="00644D02">
            <w:pPr>
              <w:rPr>
                <w:sz w:val="13"/>
                <w:szCs w:val="13"/>
                <w:lang w:val="en-US"/>
              </w:rPr>
            </w:pPr>
          </w:p>
        </w:tc>
        <w:tc>
          <w:tcPr>
            <w:tcW w:w="647" w:type="dxa"/>
            <w:vAlign w:val="center"/>
          </w:tcPr>
          <w:p w14:paraId="41F7C939" w14:textId="77777777" w:rsidR="00644D02" w:rsidRPr="00644D02" w:rsidRDefault="00644D02" w:rsidP="00644D02">
            <w:pPr>
              <w:rPr>
                <w:sz w:val="13"/>
                <w:szCs w:val="13"/>
                <w:lang w:val="en-US"/>
              </w:rPr>
            </w:pPr>
          </w:p>
        </w:tc>
        <w:tc>
          <w:tcPr>
            <w:tcW w:w="648" w:type="dxa"/>
            <w:vAlign w:val="center"/>
          </w:tcPr>
          <w:p w14:paraId="59EF5CF5" w14:textId="678B83F9" w:rsidR="00644D02" w:rsidRPr="00644D02" w:rsidRDefault="00644D02" w:rsidP="00644D02">
            <w:pPr>
              <w:rPr>
                <w:sz w:val="13"/>
                <w:szCs w:val="13"/>
                <w:lang w:val="en-US"/>
              </w:rPr>
            </w:pPr>
            <w:r w:rsidRPr="00644D02">
              <w:rPr>
                <w:sz w:val="13"/>
                <w:szCs w:val="13"/>
                <w:lang w:val="en-US"/>
              </w:rPr>
              <w:t>4.62%</w:t>
            </w:r>
          </w:p>
        </w:tc>
        <w:tc>
          <w:tcPr>
            <w:tcW w:w="648" w:type="dxa"/>
            <w:vAlign w:val="center"/>
          </w:tcPr>
          <w:p w14:paraId="4ECE0742" w14:textId="6E52E470" w:rsidR="00644D02" w:rsidRPr="00644D02" w:rsidRDefault="00644D02" w:rsidP="00644D02">
            <w:pPr>
              <w:rPr>
                <w:sz w:val="13"/>
                <w:szCs w:val="13"/>
                <w:lang w:val="en-US"/>
              </w:rPr>
            </w:pPr>
            <w:r w:rsidRPr="00644D02">
              <w:rPr>
                <w:sz w:val="13"/>
                <w:szCs w:val="13"/>
                <w:lang w:val="en-US"/>
              </w:rPr>
              <w:t>3.56%</w:t>
            </w:r>
          </w:p>
        </w:tc>
        <w:tc>
          <w:tcPr>
            <w:tcW w:w="648" w:type="dxa"/>
            <w:vAlign w:val="center"/>
          </w:tcPr>
          <w:p w14:paraId="50F94A2A" w14:textId="7D128117" w:rsidR="00644D02" w:rsidRPr="00644D02" w:rsidRDefault="00644D02" w:rsidP="00644D02">
            <w:pPr>
              <w:rPr>
                <w:sz w:val="13"/>
                <w:szCs w:val="13"/>
                <w:lang w:val="en-US"/>
              </w:rPr>
            </w:pPr>
            <w:r w:rsidRPr="00644D02">
              <w:rPr>
                <w:sz w:val="13"/>
                <w:szCs w:val="13"/>
                <w:lang w:val="en-US"/>
              </w:rPr>
              <w:t>-2.36%</w:t>
            </w:r>
          </w:p>
        </w:tc>
        <w:tc>
          <w:tcPr>
            <w:tcW w:w="648" w:type="dxa"/>
            <w:vAlign w:val="center"/>
          </w:tcPr>
          <w:p w14:paraId="069F0946" w14:textId="49EF387B" w:rsidR="00644D02" w:rsidRPr="00644D02" w:rsidRDefault="00644D02" w:rsidP="00644D02">
            <w:pPr>
              <w:rPr>
                <w:sz w:val="13"/>
                <w:szCs w:val="13"/>
                <w:lang w:val="en-US"/>
              </w:rPr>
            </w:pPr>
            <w:r w:rsidRPr="00644D02">
              <w:rPr>
                <w:sz w:val="13"/>
                <w:szCs w:val="13"/>
                <w:lang w:val="en-US"/>
              </w:rPr>
              <w:t>5.79%</w:t>
            </w:r>
          </w:p>
        </w:tc>
      </w:tr>
      <w:tr w:rsidR="00644D02" w14:paraId="474C05F3" w14:textId="77777777" w:rsidTr="00C4315C">
        <w:tc>
          <w:tcPr>
            <w:tcW w:w="646" w:type="dxa"/>
            <w:shd w:val="clear" w:color="auto" w:fill="D9D9D9" w:themeFill="background1" w:themeFillShade="D9"/>
            <w:vAlign w:val="center"/>
          </w:tcPr>
          <w:p w14:paraId="378F9355" w14:textId="79569A86" w:rsidR="00644D02" w:rsidRPr="00644D02" w:rsidRDefault="00644D02" w:rsidP="00644D02">
            <w:pPr>
              <w:rPr>
                <w:sz w:val="13"/>
                <w:szCs w:val="13"/>
                <w:lang w:val="en-US"/>
              </w:rPr>
            </w:pPr>
            <w:r w:rsidRPr="00644D02">
              <w:rPr>
                <w:sz w:val="13"/>
                <w:szCs w:val="13"/>
                <w:lang w:val="en-US"/>
              </w:rPr>
              <w:t>2015</w:t>
            </w:r>
          </w:p>
        </w:tc>
        <w:tc>
          <w:tcPr>
            <w:tcW w:w="646" w:type="dxa"/>
            <w:vAlign w:val="center"/>
          </w:tcPr>
          <w:p w14:paraId="1A13FCF9" w14:textId="0A7310B4" w:rsidR="00644D02" w:rsidRPr="00644D02" w:rsidRDefault="00644D02" w:rsidP="00644D02">
            <w:pPr>
              <w:rPr>
                <w:sz w:val="13"/>
                <w:szCs w:val="13"/>
                <w:lang w:val="en-US"/>
              </w:rPr>
            </w:pPr>
            <w:r w:rsidRPr="00644D02">
              <w:rPr>
                <w:sz w:val="13"/>
                <w:szCs w:val="13"/>
                <w:lang w:val="en-US"/>
              </w:rPr>
              <w:t>5.76%</w:t>
            </w:r>
          </w:p>
        </w:tc>
        <w:tc>
          <w:tcPr>
            <w:tcW w:w="647" w:type="dxa"/>
            <w:vAlign w:val="center"/>
          </w:tcPr>
          <w:p w14:paraId="0BDC8ED0" w14:textId="7B546CFA" w:rsidR="00644D02" w:rsidRPr="00644D02" w:rsidRDefault="00644D02" w:rsidP="00644D02">
            <w:pPr>
              <w:rPr>
                <w:sz w:val="13"/>
                <w:szCs w:val="13"/>
                <w:lang w:val="en-US"/>
              </w:rPr>
            </w:pPr>
            <w:r w:rsidRPr="00644D02">
              <w:rPr>
                <w:sz w:val="13"/>
                <w:szCs w:val="13"/>
                <w:lang w:val="en-US"/>
              </w:rPr>
              <w:t>5.48%</w:t>
            </w:r>
          </w:p>
        </w:tc>
        <w:tc>
          <w:tcPr>
            <w:tcW w:w="647" w:type="dxa"/>
            <w:vAlign w:val="center"/>
          </w:tcPr>
          <w:p w14:paraId="275F7770" w14:textId="70E5BDBC" w:rsidR="00644D02" w:rsidRPr="00644D02" w:rsidRDefault="00644D02" w:rsidP="00644D02">
            <w:pPr>
              <w:rPr>
                <w:sz w:val="13"/>
                <w:szCs w:val="13"/>
                <w:lang w:val="en-US"/>
              </w:rPr>
            </w:pPr>
            <w:r w:rsidRPr="00644D02">
              <w:rPr>
                <w:sz w:val="13"/>
                <w:szCs w:val="13"/>
                <w:lang w:val="en-US"/>
              </w:rPr>
              <w:t>2.51%</w:t>
            </w:r>
          </w:p>
        </w:tc>
        <w:tc>
          <w:tcPr>
            <w:tcW w:w="647" w:type="dxa"/>
            <w:vAlign w:val="center"/>
          </w:tcPr>
          <w:p w14:paraId="1475CE2B" w14:textId="38ACCC82" w:rsidR="00644D02" w:rsidRPr="00644D02" w:rsidRDefault="00644D02" w:rsidP="00644D02">
            <w:pPr>
              <w:rPr>
                <w:sz w:val="13"/>
                <w:szCs w:val="13"/>
                <w:lang w:val="en-US"/>
              </w:rPr>
            </w:pPr>
            <w:r w:rsidRPr="00644D02">
              <w:rPr>
                <w:sz w:val="13"/>
                <w:szCs w:val="13"/>
                <w:lang w:val="en-US"/>
              </w:rPr>
              <w:t>-1.43%</w:t>
            </w:r>
          </w:p>
        </w:tc>
        <w:tc>
          <w:tcPr>
            <w:tcW w:w="647" w:type="dxa"/>
            <w:vAlign w:val="center"/>
          </w:tcPr>
          <w:p w14:paraId="0673103B" w14:textId="582E70C4" w:rsidR="00644D02" w:rsidRPr="00644D02" w:rsidRDefault="00644D02" w:rsidP="00644D02">
            <w:pPr>
              <w:rPr>
                <w:sz w:val="13"/>
                <w:szCs w:val="13"/>
                <w:lang w:val="en-US"/>
              </w:rPr>
            </w:pPr>
            <w:r w:rsidRPr="00644D02">
              <w:rPr>
                <w:sz w:val="13"/>
                <w:szCs w:val="13"/>
                <w:lang w:val="en-US"/>
              </w:rPr>
              <w:t>0.81%</w:t>
            </w:r>
          </w:p>
        </w:tc>
        <w:tc>
          <w:tcPr>
            <w:tcW w:w="647" w:type="dxa"/>
            <w:vAlign w:val="center"/>
          </w:tcPr>
          <w:p w14:paraId="07425B4A" w14:textId="08A8EB5E" w:rsidR="00644D02" w:rsidRPr="00644D02" w:rsidRDefault="00644D02" w:rsidP="00644D02">
            <w:pPr>
              <w:rPr>
                <w:sz w:val="13"/>
                <w:szCs w:val="13"/>
                <w:lang w:val="en-US"/>
              </w:rPr>
            </w:pPr>
            <w:r w:rsidRPr="00644D02">
              <w:rPr>
                <w:sz w:val="13"/>
                <w:szCs w:val="13"/>
                <w:lang w:val="en-US"/>
              </w:rPr>
              <w:t>-4.62%</w:t>
            </w:r>
          </w:p>
        </w:tc>
        <w:tc>
          <w:tcPr>
            <w:tcW w:w="647" w:type="dxa"/>
            <w:vAlign w:val="center"/>
          </w:tcPr>
          <w:p w14:paraId="17B4CDAC" w14:textId="535A38A8" w:rsidR="00644D02" w:rsidRPr="00644D02" w:rsidRDefault="00644D02" w:rsidP="00644D02">
            <w:pPr>
              <w:rPr>
                <w:sz w:val="13"/>
                <w:szCs w:val="13"/>
                <w:lang w:val="en-US"/>
              </w:rPr>
            </w:pPr>
            <w:r w:rsidRPr="00644D02">
              <w:rPr>
                <w:sz w:val="13"/>
                <w:szCs w:val="13"/>
                <w:lang w:val="en-US"/>
              </w:rPr>
              <w:t>4.32%</w:t>
            </w:r>
          </w:p>
        </w:tc>
        <w:tc>
          <w:tcPr>
            <w:tcW w:w="647" w:type="dxa"/>
            <w:vAlign w:val="center"/>
          </w:tcPr>
          <w:p w14:paraId="0E430446" w14:textId="473C781F" w:rsidR="00644D02" w:rsidRPr="00644D02" w:rsidRDefault="00644D02" w:rsidP="00644D02">
            <w:pPr>
              <w:rPr>
                <w:sz w:val="13"/>
                <w:szCs w:val="13"/>
                <w:lang w:val="en-US"/>
              </w:rPr>
            </w:pPr>
            <w:r w:rsidRPr="00644D02">
              <w:rPr>
                <w:sz w:val="13"/>
                <w:szCs w:val="13"/>
                <w:lang w:val="en-US"/>
              </w:rPr>
              <w:t>-6.23%</w:t>
            </w:r>
          </w:p>
        </w:tc>
        <w:tc>
          <w:tcPr>
            <w:tcW w:w="647" w:type="dxa"/>
            <w:vAlign w:val="center"/>
          </w:tcPr>
          <w:p w14:paraId="3C079B2A" w14:textId="75D91719" w:rsidR="00644D02" w:rsidRPr="00644D02" w:rsidRDefault="00644D02" w:rsidP="00644D02">
            <w:pPr>
              <w:rPr>
                <w:sz w:val="13"/>
                <w:szCs w:val="13"/>
                <w:lang w:val="en-US"/>
              </w:rPr>
            </w:pPr>
            <w:r w:rsidRPr="00644D02">
              <w:rPr>
                <w:sz w:val="13"/>
                <w:szCs w:val="13"/>
                <w:lang w:val="en-US"/>
              </w:rPr>
              <w:t>-3.23%</w:t>
            </w:r>
          </w:p>
        </w:tc>
        <w:tc>
          <w:tcPr>
            <w:tcW w:w="648" w:type="dxa"/>
            <w:vAlign w:val="center"/>
          </w:tcPr>
          <w:p w14:paraId="0AD87AC5" w14:textId="2458121F" w:rsidR="00644D02" w:rsidRPr="00644D02" w:rsidRDefault="00644D02" w:rsidP="00644D02">
            <w:pPr>
              <w:rPr>
                <w:sz w:val="13"/>
                <w:szCs w:val="13"/>
                <w:lang w:val="en-US"/>
              </w:rPr>
            </w:pPr>
            <w:r w:rsidRPr="00644D02">
              <w:rPr>
                <w:sz w:val="13"/>
                <w:szCs w:val="13"/>
                <w:lang w:val="en-US"/>
              </w:rPr>
              <w:t>6.70%</w:t>
            </w:r>
          </w:p>
        </w:tc>
        <w:tc>
          <w:tcPr>
            <w:tcW w:w="648" w:type="dxa"/>
            <w:vAlign w:val="center"/>
          </w:tcPr>
          <w:p w14:paraId="2DEA893F" w14:textId="61BBE270" w:rsidR="00644D02" w:rsidRPr="00644D02" w:rsidRDefault="00644D02" w:rsidP="00644D02">
            <w:pPr>
              <w:rPr>
                <w:sz w:val="13"/>
                <w:szCs w:val="13"/>
                <w:lang w:val="en-US"/>
              </w:rPr>
            </w:pPr>
            <w:r w:rsidRPr="00644D02">
              <w:rPr>
                <w:sz w:val="13"/>
                <w:szCs w:val="13"/>
                <w:lang w:val="en-US"/>
              </w:rPr>
              <w:t>3.93%</w:t>
            </w:r>
          </w:p>
        </w:tc>
        <w:tc>
          <w:tcPr>
            <w:tcW w:w="648" w:type="dxa"/>
            <w:vAlign w:val="center"/>
          </w:tcPr>
          <w:p w14:paraId="199FF9C6" w14:textId="7FEABED9" w:rsidR="00644D02" w:rsidRPr="00644D02" w:rsidRDefault="00644D02" w:rsidP="00644D02">
            <w:pPr>
              <w:rPr>
                <w:sz w:val="13"/>
                <w:szCs w:val="13"/>
                <w:lang w:val="en-US"/>
              </w:rPr>
            </w:pPr>
            <w:r w:rsidRPr="00644D02">
              <w:rPr>
                <w:sz w:val="13"/>
                <w:szCs w:val="13"/>
                <w:lang w:val="en-US"/>
              </w:rPr>
              <w:t>-3.49%</w:t>
            </w:r>
          </w:p>
        </w:tc>
        <w:tc>
          <w:tcPr>
            <w:tcW w:w="648" w:type="dxa"/>
            <w:vAlign w:val="center"/>
          </w:tcPr>
          <w:p w14:paraId="293DEA23" w14:textId="6BA874B4" w:rsidR="00644D02" w:rsidRPr="00644D02" w:rsidRDefault="00644D02" w:rsidP="00644D02">
            <w:pPr>
              <w:rPr>
                <w:sz w:val="13"/>
                <w:szCs w:val="13"/>
                <w:lang w:val="en-US"/>
              </w:rPr>
            </w:pPr>
            <w:r w:rsidRPr="00644D02">
              <w:rPr>
                <w:sz w:val="13"/>
                <w:szCs w:val="13"/>
                <w:lang w:val="en-US"/>
              </w:rPr>
              <w:t>9.85%</w:t>
            </w:r>
          </w:p>
        </w:tc>
      </w:tr>
      <w:tr w:rsidR="00644D02" w14:paraId="11141F11" w14:textId="77777777" w:rsidTr="00C4315C">
        <w:tc>
          <w:tcPr>
            <w:tcW w:w="646" w:type="dxa"/>
            <w:shd w:val="clear" w:color="auto" w:fill="D9D9D9" w:themeFill="background1" w:themeFillShade="D9"/>
            <w:vAlign w:val="center"/>
          </w:tcPr>
          <w:p w14:paraId="4A8D0ED2" w14:textId="3892108E" w:rsidR="00644D02" w:rsidRPr="00644D02" w:rsidRDefault="00644D02" w:rsidP="00644D02">
            <w:pPr>
              <w:rPr>
                <w:sz w:val="13"/>
                <w:szCs w:val="13"/>
                <w:lang w:val="en-US"/>
              </w:rPr>
            </w:pPr>
            <w:r w:rsidRPr="00644D02">
              <w:rPr>
                <w:sz w:val="13"/>
                <w:szCs w:val="13"/>
                <w:lang w:val="en-US"/>
              </w:rPr>
              <w:t>2016</w:t>
            </w:r>
          </w:p>
        </w:tc>
        <w:tc>
          <w:tcPr>
            <w:tcW w:w="646" w:type="dxa"/>
            <w:vAlign w:val="center"/>
          </w:tcPr>
          <w:p w14:paraId="207E7C70" w14:textId="5691F878" w:rsidR="00644D02" w:rsidRPr="00644D02" w:rsidRDefault="00644D02" w:rsidP="00644D02">
            <w:pPr>
              <w:rPr>
                <w:sz w:val="13"/>
                <w:szCs w:val="13"/>
                <w:lang w:val="en-US"/>
              </w:rPr>
            </w:pPr>
            <w:r w:rsidRPr="00644D02">
              <w:rPr>
                <w:sz w:val="13"/>
                <w:szCs w:val="13"/>
                <w:lang w:val="en-US"/>
              </w:rPr>
              <w:t>-4.37%</w:t>
            </w:r>
          </w:p>
        </w:tc>
        <w:tc>
          <w:tcPr>
            <w:tcW w:w="647" w:type="dxa"/>
            <w:vAlign w:val="center"/>
          </w:tcPr>
          <w:p w14:paraId="2F78889D" w14:textId="38F5E81D" w:rsidR="00644D02" w:rsidRPr="00644D02" w:rsidRDefault="00644D02" w:rsidP="00644D02">
            <w:pPr>
              <w:rPr>
                <w:sz w:val="13"/>
                <w:szCs w:val="13"/>
                <w:lang w:val="en-US"/>
              </w:rPr>
            </w:pPr>
            <w:r w:rsidRPr="00644D02">
              <w:rPr>
                <w:sz w:val="13"/>
                <w:szCs w:val="13"/>
                <w:lang w:val="en-US"/>
              </w:rPr>
              <w:t>-5.35%</w:t>
            </w:r>
          </w:p>
        </w:tc>
        <w:tc>
          <w:tcPr>
            <w:tcW w:w="647" w:type="dxa"/>
            <w:vAlign w:val="center"/>
          </w:tcPr>
          <w:p w14:paraId="3E1DC427" w14:textId="4CD6762E" w:rsidR="00644D02" w:rsidRPr="00644D02" w:rsidRDefault="00644D02" w:rsidP="00644D02">
            <w:pPr>
              <w:rPr>
                <w:sz w:val="13"/>
                <w:szCs w:val="13"/>
                <w:lang w:val="en-US"/>
              </w:rPr>
            </w:pPr>
            <w:r w:rsidRPr="00644D02">
              <w:rPr>
                <w:sz w:val="13"/>
                <w:szCs w:val="13"/>
                <w:lang w:val="en-US"/>
              </w:rPr>
              <w:t>0.26%</w:t>
            </w:r>
          </w:p>
        </w:tc>
        <w:tc>
          <w:tcPr>
            <w:tcW w:w="647" w:type="dxa"/>
            <w:vAlign w:val="center"/>
          </w:tcPr>
          <w:p w14:paraId="16FAF332" w14:textId="5A808DCA" w:rsidR="00644D02" w:rsidRPr="00644D02" w:rsidRDefault="00644D02" w:rsidP="00644D02">
            <w:pPr>
              <w:rPr>
                <w:sz w:val="13"/>
                <w:szCs w:val="13"/>
                <w:lang w:val="en-US"/>
              </w:rPr>
            </w:pPr>
            <w:r w:rsidRPr="00644D02">
              <w:rPr>
                <w:sz w:val="13"/>
                <w:szCs w:val="13"/>
                <w:lang w:val="en-US"/>
              </w:rPr>
              <w:t>0.54%</w:t>
            </w:r>
          </w:p>
        </w:tc>
        <w:tc>
          <w:tcPr>
            <w:tcW w:w="647" w:type="dxa"/>
            <w:vAlign w:val="center"/>
          </w:tcPr>
          <w:p w14:paraId="345095A3" w14:textId="10CC5860" w:rsidR="00644D02" w:rsidRPr="00644D02" w:rsidRDefault="00644D02" w:rsidP="00644D02">
            <w:pPr>
              <w:rPr>
                <w:sz w:val="13"/>
                <w:szCs w:val="13"/>
                <w:lang w:val="en-US"/>
              </w:rPr>
            </w:pPr>
            <w:r w:rsidRPr="00644D02">
              <w:rPr>
                <w:sz w:val="13"/>
                <w:szCs w:val="13"/>
                <w:lang w:val="en-US"/>
              </w:rPr>
              <w:t>3.75%</w:t>
            </w:r>
          </w:p>
        </w:tc>
        <w:tc>
          <w:tcPr>
            <w:tcW w:w="647" w:type="dxa"/>
            <w:vAlign w:val="center"/>
          </w:tcPr>
          <w:p w14:paraId="12896B34" w14:textId="0A671420" w:rsidR="00644D02" w:rsidRPr="00644D02" w:rsidRDefault="00644D02" w:rsidP="00644D02">
            <w:pPr>
              <w:rPr>
                <w:sz w:val="13"/>
                <w:szCs w:val="13"/>
                <w:lang w:val="en-US"/>
              </w:rPr>
            </w:pPr>
            <w:r w:rsidRPr="00644D02">
              <w:rPr>
                <w:sz w:val="13"/>
                <w:szCs w:val="13"/>
                <w:lang w:val="en-US"/>
              </w:rPr>
              <w:t>-5.06%</w:t>
            </w:r>
          </w:p>
        </w:tc>
        <w:tc>
          <w:tcPr>
            <w:tcW w:w="647" w:type="dxa"/>
            <w:vAlign w:val="center"/>
          </w:tcPr>
          <w:p w14:paraId="3CE26D54" w14:textId="2F7BBA69" w:rsidR="00644D02" w:rsidRPr="00644D02" w:rsidRDefault="00644D02" w:rsidP="00644D02">
            <w:pPr>
              <w:rPr>
                <w:sz w:val="13"/>
                <w:szCs w:val="13"/>
                <w:lang w:val="en-US"/>
              </w:rPr>
            </w:pPr>
            <w:r w:rsidRPr="00644D02">
              <w:rPr>
                <w:sz w:val="13"/>
                <w:szCs w:val="13"/>
                <w:lang w:val="en-US"/>
              </w:rPr>
              <w:t>4.45%</w:t>
            </w:r>
          </w:p>
        </w:tc>
        <w:tc>
          <w:tcPr>
            <w:tcW w:w="647" w:type="dxa"/>
            <w:vAlign w:val="center"/>
          </w:tcPr>
          <w:p w14:paraId="5588F546" w14:textId="38AB1D1F" w:rsidR="00644D02" w:rsidRPr="00644D02" w:rsidRDefault="00644D02" w:rsidP="00644D02">
            <w:pPr>
              <w:rPr>
                <w:sz w:val="13"/>
                <w:szCs w:val="13"/>
                <w:lang w:val="en-US"/>
              </w:rPr>
            </w:pPr>
            <w:r w:rsidRPr="00644D02">
              <w:rPr>
                <w:sz w:val="13"/>
                <w:szCs w:val="13"/>
                <w:lang w:val="en-US"/>
              </w:rPr>
              <w:t>0.02%</w:t>
            </w:r>
          </w:p>
        </w:tc>
        <w:tc>
          <w:tcPr>
            <w:tcW w:w="647" w:type="dxa"/>
            <w:vAlign w:val="center"/>
          </w:tcPr>
          <w:p w14:paraId="02365C65" w14:textId="1788F2F9" w:rsidR="00644D02" w:rsidRPr="00644D02" w:rsidRDefault="00644D02" w:rsidP="00644D02">
            <w:pPr>
              <w:rPr>
                <w:sz w:val="13"/>
                <w:szCs w:val="13"/>
                <w:lang w:val="en-US"/>
              </w:rPr>
            </w:pPr>
            <w:r w:rsidRPr="00644D02">
              <w:rPr>
                <w:sz w:val="13"/>
                <w:szCs w:val="13"/>
                <w:lang w:val="en-US"/>
              </w:rPr>
              <w:t>0.66%</w:t>
            </w:r>
          </w:p>
        </w:tc>
        <w:tc>
          <w:tcPr>
            <w:tcW w:w="648" w:type="dxa"/>
            <w:vAlign w:val="center"/>
          </w:tcPr>
          <w:p w14:paraId="7A83399F" w14:textId="7BDE0395" w:rsidR="00644D02" w:rsidRPr="00644D02" w:rsidRDefault="00644D02" w:rsidP="00644D02">
            <w:pPr>
              <w:rPr>
                <w:sz w:val="13"/>
                <w:szCs w:val="13"/>
                <w:lang w:val="en-US"/>
              </w:rPr>
            </w:pPr>
            <w:r w:rsidRPr="00644D02">
              <w:rPr>
                <w:sz w:val="13"/>
                <w:szCs w:val="13"/>
                <w:lang w:val="en-US"/>
              </w:rPr>
              <w:t>-1.58%</w:t>
            </w:r>
          </w:p>
        </w:tc>
        <w:tc>
          <w:tcPr>
            <w:tcW w:w="648" w:type="dxa"/>
            <w:vAlign w:val="center"/>
          </w:tcPr>
          <w:p w14:paraId="17468C0B" w14:textId="0F3C7620" w:rsidR="00644D02" w:rsidRPr="00644D02" w:rsidRDefault="00644D02" w:rsidP="00644D02">
            <w:pPr>
              <w:rPr>
                <w:sz w:val="13"/>
                <w:szCs w:val="13"/>
                <w:lang w:val="en-US"/>
              </w:rPr>
            </w:pPr>
            <w:r w:rsidRPr="00644D02">
              <w:rPr>
                <w:sz w:val="13"/>
                <w:szCs w:val="13"/>
                <w:lang w:val="en-US"/>
              </w:rPr>
              <w:t>-0.63</w:t>
            </w:r>
          </w:p>
        </w:tc>
        <w:tc>
          <w:tcPr>
            <w:tcW w:w="648" w:type="dxa"/>
            <w:vAlign w:val="center"/>
          </w:tcPr>
          <w:p w14:paraId="08772F2E" w14:textId="1D8C5B01" w:rsidR="00644D02" w:rsidRPr="00644D02" w:rsidRDefault="00644D02" w:rsidP="00644D02">
            <w:pPr>
              <w:rPr>
                <w:sz w:val="13"/>
                <w:szCs w:val="13"/>
                <w:lang w:val="en-US"/>
              </w:rPr>
            </w:pPr>
            <w:r w:rsidRPr="00644D02">
              <w:rPr>
                <w:sz w:val="13"/>
                <w:szCs w:val="13"/>
                <w:lang w:val="en-US"/>
              </w:rPr>
              <w:t>5.57%</w:t>
            </w:r>
          </w:p>
        </w:tc>
        <w:tc>
          <w:tcPr>
            <w:tcW w:w="648" w:type="dxa"/>
            <w:vAlign w:val="center"/>
          </w:tcPr>
          <w:p w14:paraId="5F59BF7E" w14:textId="2C8C03BD" w:rsidR="00644D02" w:rsidRPr="00644D02" w:rsidRDefault="00644D02" w:rsidP="00644D02">
            <w:pPr>
              <w:rPr>
                <w:sz w:val="13"/>
                <w:szCs w:val="13"/>
                <w:lang w:val="en-US"/>
              </w:rPr>
            </w:pPr>
            <w:r w:rsidRPr="00644D02">
              <w:rPr>
                <w:sz w:val="13"/>
                <w:szCs w:val="13"/>
                <w:lang w:val="en-US"/>
              </w:rPr>
              <w:t>-2.00%</w:t>
            </w:r>
          </w:p>
        </w:tc>
      </w:tr>
      <w:tr w:rsidR="00644D02" w14:paraId="2AAF2082" w14:textId="77777777" w:rsidTr="00C4315C">
        <w:tc>
          <w:tcPr>
            <w:tcW w:w="646" w:type="dxa"/>
            <w:shd w:val="clear" w:color="auto" w:fill="D9D9D9" w:themeFill="background1" w:themeFillShade="D9"/>
            <w:vAlign w:val="center"/>
          </w:tcPr>
          <w:p w14:paraId="4BF87DEE" w14:textId="1278435A" w:rsidR="00644D02" w:rsidRPr="00644D02" w:rsidRDefault="00644D02" w:rsidP="00644D02">
            <w:pPr>
              <w:rPr>
                <w:sz w:val="13"/>
                <w:szCs w:val="13"/>
                <w:lang w:val="en-US"/>
              </w:rPr>
            </w:pPr>
            <w:r w:rsidRPr="00644D02">
              <w:rPr>
                <w:sz w:val="13"/>
                <w:szCs w:val="13"/>
                <w:lang w:val="en-US"/>
              </w:rPr>
              <w:t>2017</w:t>
            </w:r>
          </w:p>
        </w:tc>
        <w:tc>
          <w:tcPr>
            <w:tcW w:w="646" w:type="dxa"/>
            <w:vAlign w:val="center"/>
          </w:tcPr>
          <w:p w14:paraId="1703FA7D" w14:textId="2ABC976F" w:rsidR="00644D02" w:rsidRPr="00644D02" w:rsidRDefault="00644D02" w:rsidP="00644D02">
            <w:pPr>
              <w:rPr>
                <w:sz w:val="13"/>
                <w:szCs w:val="13"/>
                <w:lang w:val="en-US"/>
              </w:rPr>
            </w:pPr>
            <w:r w:rsidRPr="00644D02">
              <w:rPr>
                <w:sz w:val="13"/>
                <w:szCs w:val="13"/>
                <w:lang w:val="en-US"/>
              </w:rPr>
              <w:t>-1.25%</w:t>
            </w:r>
          </w:p>
        </w:tc>
        <w:tc>
          <w:tcPr>
            <w:tcW w:w="647" w:type="dxa"/>
            <w:vAlign w:val="center"/>
          </w:tcPr>
          <w:p w14:paraId="0EAD5DE3" w14:textId="200A3898" w:rsidR="00644D02" w:rsidRPr="00644D02" w:rsidRDefault="00644D02" w:rsidP="00644D02">
            <w:pPr>
              <w:rPr>
                <w:sz w:val="13"/>
                <w:szCs w:val="13"/>
                <w:lang w:val="en-US"/>
              </w:rPr>
            </w:pPr>
            <w:r w:rsidRPr="00644D02">
              <w:rPr>
                <w:sz w:val="13"/>
                <w:szCs w:val="13"/>
                <w:lang w:val="en-US"/>
              </w:rPr>
              <w:t>3.77%</w:t>
            </w:r>
          </w:p>
        </w:tc>
        <w:tc>
          <w:tcPr>
            <w:tcW w:w="647" w:type="dxa"/>
            <w:vAlign w:val="center"/>
          </w:tcPr>
          <w:p w14:paraId="2BF78417" w14:textId="4329ECB2" w:rsidR="00644D02" w:rsidRPr="00644D02" w:rsidRDefault="00644D02" w:rsidP="00644D02">
            <w:pPr>
              <w:rPr>
                <w:sz w:val="13"/>
                <w:szCs w:val="13"/>
                <w:lang w:val="en-US"/>
              </w:rPr>
            </w:pPr>
            <w:r w:rsidRPr="00644D02">
              <w:rPr>
                <w:sz w:val="13"/>
                <w:szCs w:val="13"/>
                <w:lang w:val="en-US"/>
              </w:rPr>
              <w:t>4.26%</w:t>
            </w:r>
          </w:p>
        </w:tc>
        <w:tc>
          <w:tcPr>
            <w:tcW w:w="647" w:type="dxa"/>
            <w:vAlign w:val="center"/>
          </w:tcPr>
          <w:p w14:paraId="519329CA" w14:textId="3A6A3B76" w:rsidR="00644D02" w:rsidRPr="00644D02" w:rsidRDefault="00644D02" w:rsidP="00644D02">
            <w:pPr>
              <w:rPr>
                <w:sz w:val="13"/>
                <w:szCs w:val="13"/>
                <w:lang w:val="en-US"/>
              </w:rPr>
            </w:pPr>
            <w:r w:rsidRPr="00644D02">
              <w:rPr>
                <w:sz w:val="13"/>
                <w:szCs w:val="13"/>
                <w:lang w:val="en-US"/>
              </w:rPr>
              <w:t>1.98%</w:t>
            </w:r>
          </w:p>
        </w:tc>
        <w:tc>
          <w:tcPr>
            <w:tcW w:w="647" w:type="dxa"/>
            <w:vAlign w:val="center"/>
          </w:tcPr>
          <w:p w14:paraId="15B71682" w14:textId="1877ECB2" w:rsidR="00644D02" w:rsidRPr="00644D02" w:rsidRDefault="00644D02" w:rsidP="00644D02">
            <w:pPr>
              <w:rPr>
                <w:sz w:val="13"/>
                <w:szCs w:val="13"/>
                <w:lang w:val="en-US"/>
              </w:rPr>
            </w:pPr>
            <w:r w:rsidRPr="00644D02">
              <w:rPr>
                <w:sz w:val="13"/>
                <w:szCs w:val="13"/>
                <w:lang w:val="en-US"/>
              </w:rPr>
              <w:t>1.27%</w:t>
            </w:r>
          </w:p>
        </w:tc>
        <w:tc>
          <w:tcPr>
            <w:tcW w:w="647" w:type="dxa"/>
            <w:vAlign w:val="center"/>
          </w:tcPr>
          <w:p w14:paraId="2BE730D3" w14:textId="4BC01F70" w:rsidR="00644D02" w:rsidRPr="00644D02" w:rsidRDefault="00644D02" w:rsidP="00644D02">
            <w:pPr>
              <w:rPr>
                <w:sz w:val="13"/>
                <w:szCs w:val="13"/>
                <w:lang w:val="en-US"/>
              </w:rPr>
            </w:pPr>
            <w:r w:rsidRPr="00644D02">
              <w:rPr>
                <w:sz w:val="13"/>
                <w:szCs w:val="13"/>
                <w:lang w:val="en-US"/>
              </w:rPr>
              <w:t>-1.45%</w:t>
            </w:r>
          </w:p>
        </w:tc>
        <w:tc>
          <w:tcPr>
            <w:tcW w:w="647" w:type="dxa"/>
            <w:vAlign w:val="center"/>
          </w:tcPr>
          <w:p w14:paraId="5F48DFF3" w14:textId="2482DD10" w:rsidR="00644D02" w:rsidRPr="00644D02" w:rsidRDefault="00644D02" w:rsidP="00644D02">
            <w:pPr>
              <w:rPr>
                <w:sz w:val="13"/>
                <w:szCs w:val="13"/>
                <w:lang w:val="en-US"/>
              </w:rPr>
            </w:pPr>
            <w:r w:rsidRPr="00644D02">
              <w:rPr>
                <w:sz w:val="13"/>
                <w:szCs w:val="13"/>
                <w:lang w:val="en-US"/>
              </w:rPr>
              <w:t>-0.04%</w:t>
            </w:r>
          </w:p>
        </w:tc>
        <w:tc>
          <w:tcPr>
            <w:tcW w:w="647" w:type="dxa"/>
            <w:vAlign w:val="center"/>
          </w:tcPr>
          <w:p w14:paraId="09C44A31" w14:textId="4B676C54" w:rsidR="00644D02" w:rsidRPr="00644D02" w:rsidRDefault="00644D02" w:rsidP="00644D02">
            <w:pPr>
              <w:rPr>
                <w:sz w:val="13"/>
                <w:szCs w:val="13"/>
                <w:lang w:val="en-US"/>
              </w:rPr>
            </w:pPr>
            <w:r w:rsidRPr="00644D02">
              <w:rPr>
                <w:sz w:val="13"/>
                <w:szCs w:val="13"/>
                <w:lang w:val="en-US"/>
              </w:rPr>
              <w:t>-0.27%</w:t>
            </w:r>
          </w:p>
        </w:tc>
        <w:tc>
          <w:tcPr>
            <w:tcW w:w="647" w:type="dxa"/>
            <w:vAlign w:val="center"/>
          </w:tcPr>
          <w:p w14:paraId="4A5EF645" w14:textId="59B3B139" w:rsidR="00644D02" w:rsidRPr="00644D02" w:rsidRDefault="00644D02" w:rsidP="00644D02">
            <w:pPr>
              <w:rPr>
                <w:sz w:val="13"/>
                <w:szCs w:val="13"/>
                <w:lang w:val="en-US"/>
              </w:rPr>
            </w:pPr>
            <w:r w:rsidRPr="00644D02">
              <w:rPr>
                <w:sz w:val="13"/>
                <w:szCs w:val="13"/>
                <w:lang w:val="en-US"/>
              </w:rPr>
              <w:t>1.62%</w:t>
            </w:r>
          </w:p>
        </w:tc>
        <w:tc>
          <w:tcPr>
            <w:tcW w:w="648" w:type="dxa"/>
            <w:vAlign w:val="center"/>
          </w:tcPr>
          <w:p w14:paraId="381A7EF2" w14:textId="5DA2C853" w:rsidR="00644D02" w:rsidRPr="00644D02" w:rsidRDefault="00644D02" w:rsidP="00644D02">
            <w:pPr>
              <w:rPr>
                <w:sz w:val="13"/>
                <w:szCs w:val="13"/>
                <w:lang w:val="en-US"/>
              </w:rPr>
            </w:pPr>
            <w:r w:rsidRPr="00644D02">
              <w:rPr>
                <w:sz w:val="13"/>
                <w:szCs w:val="13"/>
                <w:lang w:val="en-US"/>
              </w:rPr>
              <w:t>1.62%</w:t>
            </w:r>
          </w:p>
        </w:tc>
        <w:tc>
          <w:tcPr>
            <w:tcW w:w="648" w:type="dxa"/>
            <w:vAlign w:val="center"/>
          </w:tcPr>
          <w:p w14:paraId="6B84E77F" w14:textId="48EBF237" w:rsidR="00644D02" w:rsidRPr="00644D02" w:rsidRDefault="00644D02" w:rsidP="00644D02">
            <w:pPr>
              <w:rPr>
                <w:sz w:val="13"/>
                <w:szCs w:val="13"/>
                <w:lang w:val="en-US"/>
              </w:rPr>
            </w:pPr>
            <w:r w:rsidRPr="00644D02">
              <w:rPr>
                <w:sz w:val="13"/>
                <w:szCs w:val="13"/>
                <w:lang w:val="en-US"/>
              </w:rPr>
              <w:t>-2.31%</w:t>
            </w:r>
          </w:p>
        </w:tc>
        <w:tc>
          <w:tcPr>
            <w:tcW w:w="648" w:type="dxa"/>
            <w:vAlign w:val="center"/>
          </w:tcPr>
          <w:p w14:paraId="64B1EE51" w14:textId="1EB80E8F" w:rsidR="00644D02" w:rsidRPr="00644D02" w:rsidRDefault="00644D02" w:rsidP="00644D02">
            <w:pPr>
              <w:rPr>
                <w:sz w:val="13"/>
                <w:szCs w:val="13"/>
                <w:lang w:val="en-US"/>
              </w:rPr>
            </w:pPr>
            <w:r w:rsidRPr="00644D02">
              <w:rPr>
                <w:sz w:val="13"/>
                <w:szCs w:val="13"/>
                <w:lang w:val="en-US"/>
              </w:rPr>
              <w:t>-0.65%</w:t>
            </w:r>
          </w:p>
        </w:tc>
        <w:tc>
          <w:tcPr>
            <w:tcW w:w="648" w:type="dxa"/>
            <w:vAlign w:val="center"/>
          </w:tcPr>
          <w:p w14:paraId="19108AF2" w14:textId="161350FA" w:rsidR="00644D02" w:rsidRPr="00644D02" w:rsidRDefault="00644D02" w:rsidP="00644D02">
            <w:pPr>
              <w:rPr>
                <w:sz w:val="13"/>
                <w:szCs w:val="13"/>
                <w:lang w:val="en-US"/>
              </w:rPr>
            </w:pPr>
            <w:r w:rsidRPr="00644D02">
              <w:rPr>
                <w:sz w:val="13"/>
                <w:szCs w:val="13"/>
                <w:lang w:val="en-US"/>
              </w:rPr>
              <w:t>8.40%</w:t>
            </w:r>
          </w:p>
        </w:tc>
      </w:tr>
      <w:tr w:rsidR="00644D02" w14:paraId="30FE8B77" w14:textId="77777777" w:rsidTr="00C4315C">
        <w:tc>
          <w:tcPr>
            <w:tcW w:w="646" w:type="dxa"/>
            <w:shd w:val="clear" w:color="auto" w:fill="D9D9D9" w:themeFill="background1" w:themeFillShade="D9"/>
            <w:vAlign w:val="center"/>
          </w:tcPr>
          <w:p w14:paraId="1B7EF6B7" w14:textId="2CEBF41D" w:rsidR="00644D02" w:rsidRPr="00644D02" w:rsidRDefault="00644D02" w:rsidP="00644D02">
            <w:pPr>
              <w:rPr>
                <w:sz w:val="13"/>
                <w:szCs w:val="13"/>
                <w:lang w:val="en-US"/>
              </w:rPr>
            </w:pPr>
            <w:r w:rsidRPr="00644D02">
              <w:rPr>
                <w:sz w:val="13"/>
                <w:szCs w:val="13"/>
                <w:lang w:val="en-US"/>
              </w:rPr>
              <w:t>2018</w:t>
            </w:r>
          </w:p>
        </w:tc>
        <w:tc>
          <w:tcPr>
            <w:tcW w:w="646" w:type="dxa"/>
            <w:vAlign w:val="center"/>
          </w:tcPr>
          <w:p w14:paraId="70CB9C00" w14:textId="7300BAA6" w:rsidR="00644D02" w:rsidRPr="00644D02" w:rsidRDefault="00644D02" w:rsidP="00644D02">
            <w:pPr>
              <w:rPr>
                <w:sz w:val="13"/>
                <w:szCs w:val="13"/>
                <w:lang w:val="en-US"/>
              </w:rPr>
            </w:pPr>
            <w:r w:rsidRPr="00644D02">
              <w:rPr>
                <w:sz w:val="13"/>
                <w:szCs w:val="13"/>
                <w:lang w:val="en-US"/>
              </w:rPr>
              <w:t>2.61%</w:t>
            </w:r>
          </w:p>
        </w:tc>
        <w:tc>
          <w:tcPr>
            <w:tcW w:w="647" w:type="dxa"/>
            <w:vAlign w:val="center"/>
          </w:tcPr>
          <w:p w14:paraId="4E2C9DD1" w14:textId="7E056265" w:rsidR="00644D02" w:rsidRPr="00644D02" w:rsidRDefault="00644D02" w:rsidP="00644D02">
            <w:pPr>
              <w:rPr>
                <w:sz w:val="13"/>
                <w:szCs w:val="13"/>
                <w:lang w:val="en-US"/>
              </w:rPr>
            </w:pPr>
            <w:r w:rsidRPr="00644D02">
              <w:rPr>
                <w:sz w:val="13"/>
                <w:szCs w:val="13"/>
                <w:lang w:val="en-US"/>
              </w:rPr>
              <w:t>-3.34%</w:t>
            </w:r>
          </w:p>
        </w:tc>
        <w:tc>
          <w:tcPr>
            <w:tcW w:w="647" w:type="dxa"/>
            <w:vAlign w:val="center"/>
          </w:tcPr>
          <w:p w14:paraId="20AF3178" w14:textId="2F9CB2B4" w:rsidR="00644D02" w:rsidRPr="00644D02" w:rsidRDefault="00644D02" w:rsidP="00644D02">
            <w:pPr>
              <w:rPr>
                <w:sz w:val="13"/>
                <w:szCs w:val="13"/>
                <w:lang w:val="en-US"/>
              </w:rPr>
            </w:pPr>
            <w:r w:rsidRPr="00644D02">
              <w:rPr>
                <w:sz w:val="13"/>
                <w:szCs w:val="13"/>
                <w:lang w:val="en-US"/>
              </w:rPr>
              <w:t>-2.36%</w:t>
            </w:r>
          </w:p>
        </w:tc>
        <w:tc>
          <w:tcPr>
            <w:tcW w:w="647" w:type="dxa"/>
            <w:vAlign w:val="center"/>
          </w:tcPr>
          <w:p w14:paraId="7C099A90" w14:textId="29808087" w:rsidR="00644D02" w:rsidRPr="00644D02" w:rsidRDefault="00644D02" w:rsidP="00644D02">
            <w:pPr>
              <w:rPr>
                <w:sz w:val="13"/>
                <w:szCs w:val="13"/>
                <w:lang w:val="en-US"/>
              </w:rPr>
            </w:pPr>
            <w:r w:rsidRPr="00644D02">
              <w:rPr>
                <w:sz w:val="13"/>
                <w:szCs w:val="13"/>
                <w:lang w:val="en-US"/>
              </w:rPr>
              <w:t>4.38%</w:t>
            </w:r>
          </w:p>
        </w:tc>
        <w:tc>
          <w:tcPr>
            <w:tcW w:w="647" w:type="dxa"/>
            <w:vAlign w:val="center"/>
          </w:tcPr>
          <w:p w14:paraId="177B7B94" w14:textId="41CF8C6A" w:rsidR="00644D02" w:rsidRPr="00644D02" w:rsidRDefault="00644D02" w:rsidP="00644D02">
            <w:pPr>
              <w:rPr>
                <w:sz w:val="13"/>
                <w:szCs w:val="13"/>
                <w:lang w:val="en-US"/>
              </w:rPr>
            </w:pPr>
            <w:r w:rsidRPr="00644D02">
              <w:rPr>
                <w:sz w:val="13"/>
                <w:szCs w:val="13"/>
                <w:lang w:val="en-US"/>
              </w:rPr>
              <w:t>0.90%</w:t>
            </w:r>
          </w:p>
        </w:tc>
        <w:tc>
          <w:tcPr>
            <w:tcW w:w="647" w:type="dxa"/>
            <w:vAlign w:val="center"/>
          </w:tcPr>
          <w:p w14:paraId="77409A94" w14:textId="524AA263" w:rsidR="00644D02" w:rsidRPr="00644D02" w:rsidRDefault="00644D02" w:rsidP="00644D02">
            <w:pPr>
              <w:rPr>
                <w:sz w:val="13"/>
                <w:szCs w:val="13"/>
                <w:lang w:val="en-US"/>
              </w:rPr>
            </w:pPr>
            <w:r w:rsidRPr="00644D02">
              <w:rPr>
                <w:sz w:val="13"/>
                <w:szCs w:val="13"/>
                <w:lang w:val="en-US"/>
              </w:rPr>
              <w:t>-1.26%</w:t>
            </w:r>
          </w:p>
        </w:tc>
        <w:tc>
          <w:tcPr>
            <w:tcW w:w="647" w:type="dxa"/>
            <w:vAlign w:val="center"/>
          </w:tcPr>
          <w:p w14:paraId="04771A5A" w14:textId="14448EAD" w:rsidR="00644D02" w:rsidRPr="00644D02" w:rsidRDefault="00644D02" w:rsidP="00644D02">
            <w:pPr>
              <w:rPr>
                <w:sz w:val="13"/>
                <w:szCs w:val="13"/>
                <w:lang w:val="en-US"/>
              </w:rPr>
            </w:pPr>
            <w:r w:rsidRPr="00644D02">
              <w:rPr>
                <w:sz w:val="13"/>
                <w:szCs w:val="13"/>
                <w:lang w:val="en-US"/>
              </w:rPr>
              <w:t>2.68%</w:t>
            </w:r>
          </w:p>
        </w:tc>
        <w:tc>
          <w:tcPr>
            <w:tcW w:w="647" w:type="dxa"/>
            <w:vAlign w:val="center"/>
          </w:tcPr>
          <w:p w14:paraId="683AA877" w14:textId="25224D1B" w:rsidR="00644D02" w:rsidRPr="00644D02" w:rsidRDefault="00644D02" w:rsidP="00644D02">
            <w:pPr>
              <w:rPr>
                <w:sz w:val="13"/>
                <w:szCs w:val="13"/>
                <w:lang w:val="en-US"/>
              </w:rPr>
            </w:pPr>
            <w:r w:rsidRPr="00644D02">
              <w:rPr>
                <w:sz w:val="13"/>
                <w:szCs w:val="13"/>
                <w:lang w:val="en-US"/>
              </w:rPr>
              <w:t>-1.91%</w:t>
            </w:r>
          </w:p>
        </w:tc>
        <w:tc>
          <w:tcPr>
            <w:tcW w:w="647" w:type="dxa"/>
            <w:vAlign w:val="center"/>
          </w:tcPr>
          <w:p w14:paraId="2D5DB8CB" w14:textId="2FF4B883" w:rsidR="00644D02" w:rsidRPr="00644D02" w:rsidRDefault="00644D02" w:rsidP="00644D02">
            <w:pPr>
              <w:rPr>
                <w:sz w:val="13"/>
                <w:szCs w:val="13"/>
                <w:lang w:val="en-US"/>
              </w:rPr>
            </w:pPr>
            <w:r w:rsidRPr="00644D02">
              <w:rPr>
                <w:sz w:val="13"/>
                <w:szCs w:val="13"/>
                <w:lang w:val="en-US"/>
              </w:rPr>
              <w:t>-1.10%</w:t>
            </w:r>
          </w:p>
        </w:tc>
        <w:tc>
          <w:tcPr>
            <w:tcW w:w="648" w:type="dxa"/>
            <w:vAlign w:val="center"/>
          </w:tcPr>
          <w:p w14:paraId="7F871C3C" w14:textId="5A5739CD" w:rsidR="00644D02" w:rsidRPr="00644D02" w:rsidRDefault="00644D02" w:rsidP="00644D02">
            <w:pPr>
              <w:rPr>
                <w:sz w:val="13"/>
                <w:szCs w:val="13"/>
                <w:lang w:val="en-US"/>
              </w:rPr>
            </w:pPr>
            <w:r w:rsidRPr="00644D02">
              <w:rPr>
                <w:sz w:val="13"/>
                <w:szCs w:val="13"/>
                <w:lang w:val="en-US"/>
              </w:rPr>
              <w:t>-7.80%</w:t>
            </w:r>
          </w:p>
        </w:tc>
        <w:tc>
          <w:tcPr>
            <w:tcW w:w="648" w:type="dxa"/>
            <w:vAlign w:val="center"/>
          </w:tcPr>
          <w:p w14:paraId="7D53177D" w14:textId="5F5160DC" w:rsidR="00644D02" w:rsidRPr="00644D02" w:rsidRDefault="00644D02" w:rsidP="00644D02">
            <w:pPr>
              <w:rPr>
                <w:sz w:val="13"/>
                <w:szCs w:val="13"/>
                <w:lang w:val="en-US"/>
              </w:rPr>
            </w:pPr>
            <w:r w:rsidRPr="00644D02">
              <w:rPr>
                <w:sz w:val="13"/>
                <w:szCs w:val="13"/>
                <w:lang w:val="en-US"/>
              </w:rPr>
              <w:t>-2.50%</w:t>
            </w:r>
          </w:p>
        </w:tc>
        <w:tc>
          <w:tcPr>
            <w:tcW w:w="648" w:type="dxa"/>
            <w:vAlign w:val="center"/>
          </w:tcPr>
          <w:p w14:paraId="77B9139D" w14:textId="4FFDCDA2" w:rsidR="00644D02" w:rsidRPr="00644D02" w:rsidRDefault="00644D02" w:rsidP="00644D02">
            <w:pPr>
              <w:rPr>
                <w:sz w:val="13"/>
                <w:szCs w:val="13"/>
                <w:lang w:val="en-US"/>
              </w:rPr>
            </w:pPr>
            <w:r w:rsidRPr="00644D02">
              <w:rPr>
                <w:sz w:val="13"/>
                <w:szCs w:val="13"/>
                <w:lang w:val="en-US"/>
              </w:rPr>
              <w:t>-5.64%</w:t>
            </w:r>
          </w:p>
        </w:tc>
        <w:tc>
          <w:tcPr>
            <w:tcW w:w="648" w:type="dxa"/>
            <w:vAlign w:val="center"/>
          </w:tcPr>
          <w:p w14:paraId="12325BF5" w14:textId="56C6A767" w:rsidR="00644D02" w:rsidRPr="00644D02" w:rsidRDefault="00644D02" w:rsidP="00644D02">
            <w:pPr>
              <w:rPr>
                <w:sz w:val="13"/>
                <w:szCs w:val="13"/>
                <w:lang w:val="en-US"/>
              </w:rPr>
            </w:pPr>
            <w:r w:rsidRPr="00644D02">
              <w:rPr>
                <w:sz w:val="13"/>
                <w:szCs w:val="13"/>
                <w:lang w:val="en-US"/>
              </w:rPr>
              <w:t>-14.90%</w:t>
            </w:r>
          </w:p>
        </w:tc>
      </w:tr>
      <w:tr w:rsidR="00644D02" w14:paraId="3BB441FF" w14:textId="77777777" w:rsidTr="00C4315C">
        <w:tc>
          <w:tcPr>
            <w:tcW w:w="646" w:type="dxa"/>
            <w:shd w:val="clear" w:color="auto" w:fill="D9D9D9" w:themeFill="background1" w:themeFillShade="D9"/>
            <w:vAlign w:val="center"/>
          </w:tcPr>
          <w:p w14:paraId="30391652" w14:textId="1E10F54F" w:rsidR="00644D02" w:rsidRPr="00644D02" w:rsidRDefault="00644D02" w:rsidP="00644D02">
            <w:pPr>
              <w:rPr>
                <w:sz w:val="13"/>
                <w:szCs w:val="13"/>
                <w:lang w:val="en-US"/>
              </w:rPr>
            </w:pPr>
            <w:r w:rsidRPr="00644D02">
              <w:rPr>
                <w:sz w:val="13"/>
                <w:szCs w:val="13"/>
                <w:lang w:val="en-US"/>
              </w:rPr>
              <w:t>2019</w:t>
            </w:r>
          </w:p>
        </w:tc>
        <w:tc>
          <w:tcPr>
            <w:tcW w:w="646" w:type="dxa"/>
            <w:vAlign w:val="center"/>
          </w:tcPr>
          <w:p w14:paraId="191A0336" w14:textId="0B9F97D7" w:rsidR="00644D02" w:rsidRPr="00644D02" w:rsidRDefault="00644D02" w:rsidP="00644D02">
            <w:pPr>
              <w:rPr>
                <w:sz w:val="13"/>
                <w:szCs w:val="13"/>
                <w:lang w:val="en-US"/>
              </w:rPr>
            </w:pPr>
            <w:r w:rsidRPr="00644D02">
              <w:rPr>
                <w:sz w:val="13"/>
                <w:szCs w:val="13"/>
                <w:lang w:val="en-US"/>
              </w:rPr>
              <w:t>5.57%</w:t>
            </w:r>
          </w:p>
        </w:tc>
        <w:tc>
          <w:tcPr>
            <w:tcW w:w="647" w:type="dxa"/>
            <w:vAlign w:val="center"/>
          </w:tcPr>
          <w:p w14:paraId="15F9E3AB" w14:textId="0490D92B" w:rsidR="00644D02" w:rsidRPr="00644D02" w:rsidRDefault="00644D02" w:rsidP="00644D02">
            <w:pPr>
              <w:rPr>
                <w:sz w:val="13"/>
                <w:szCs w:val="13"/>
                <w:lang w:val="en-US"/>
              </w:rPr>
            </w:pPr>
            <w:r w:rsidRPr="00644D02">
              <w:rPr>
                <w:sz w:val="13"/>
                <w:szCs w:val="13"/>
                <w:lang w:val="en-US"/>
              </w:rPr>
              <w:t>4.01%</w:t>
            </w:r>
          </w:p>
        </w:tc>
        <w:tc>
          <w:tcPr>
            <w:tcW w:w="647" w:type="dxa"/>
            <w:vAlign w:val="center"/>
          </w:tcPr>
          <w:p w14:paraId="2E9FE1AD" w14:textId="43E7F3BA" w:rsidR="00644D02" w:rsidRPr="00644D02" w:rsidRDefault="00644D02" w:rsidP="00644D02">
            <w:pPr>
              <w:rPr>
                <w:sz w:val="13"/>
                <w:szCs w:val="13"/>
                <w:lang w:val="en-US"/>
              </w:rPr>
            </w:pPr>
            <w:r w:rsidRPr="00644D02">
              <w:rPr>
                <w:sz w:val="13"/>
                <w:szCs w:val="13"/>
                <w:lang w:val="en-US"/>
              </w:rPr>
              <w:t>1.00%</w:t>
            </w:r>
          </w:p>
        </w:tc>
        <w:tc>
          <w:tcPr>
            <w:tcW w:w="647" w:type="dxa"/>
            <w:vAlign w:val="center"/>
          </w:tcPr>
          <w:p w14:paraId="46A1796C" w14:textId="347E0DBF" w:rsidR="00644D02" w:rsidRPr="00644D02" w:rsidRDefault="00644D02" w:rsidP="00644D02">
            <w:pPr>
              <w:rPr>
                <w:sz w:val="13"/>
                <w:szCs w:val="13"/>
                <w:lang w:val="en-US"/>
              </w:rPr>
            </w:pPr>
            <w:r w:rsidRPr="00644D02">
              <w:rPr>
                <w:sz w:val="13"/>
                <w:szCs w:val="13"/>
                <w:lang w:val="en-US"/>
              </w:rPr>
              <w:t>3.69%</w:t>
            </w:r>
          </w:p>
        </w:tc>
        <w:tc>
          <w:tcPr>
            <w:tcW w:w="647" w:type="dxa"/>
            <w:vAlign w:val="center"/>
          </w:tcPr>
          <w:p w14:paraId="3BBBFA54" w14:textId="62E236CB" w:rsidR="00644D02" w:rsidRPr="00644D02" w:rsidRDefault="00644D02" w:rsidP="00644D02">
            <w:pPr>
              <w:rPr>
                <w:sz w:val="13"/>
                <w:szCs w:val="13"/>
                <w:lang w:val="en-US"/>
              </w:rPr>
            </w:pPr>
            <w:r w:rsidRPr="00644D02">
              <w:rPr>
                <w:sz w:val="13"/>
                <w:szCs w:val="13"/>
                <w:lang w:val="en-US"/>
              </w:rPr>
              <w:t>-4.25%</w:t>
            </w:r>
          </w:p>
        </w:tc>
        <w:tc>
          <w:tcPr>
            <w:tcW w:w="647" w:type="dxa"/>
            <w:vAlign w:val="center"/>
          </w:tcPr>
          <w:p w14:paraId="357F370B" w14:textId="1B5D04DB" w:rsidR="00644D02" w:rsidRPr="00644D02" w:rsidRDefault="00644D02" w:rsidP="00644D02">
            <w:pPr>
              <w:rPr>
                <w:sz w:val="13"/>
                <w:szCs w:val="13"/>
                <w:lang w:val="en-US"/>
              </w:rPr>
            </w:pPr>
            <w:r w:rsidRPr="00644D02">
              <w:rPr>
                <w:sz w:val="13"/>
                <w:szCs w:val="13"/>
                <w:lang w:val="en-US"/>
              </w:rPr>
              <w:t>3.18%</w:t>
            </w:r>
          </w:p>
        </w:tc>
        <w:tc>
          <w:tcPr>
            <w:tcW w:w="647" w:type="dxa"/>
            <w:vAlign w:val="center"/>
          </w:tcPr>
          <w:p w14:paraId="6C6F6242" w14:textId="5A9009BE" w:rsidR="00644D02" w:rsidRPr="00644D02" w:rsidRDefault="00644D02" w:rsidP="00644D02">
            <w:pPr>
              <w:rPr>
                <w:sz w:val="13"/>
                <w:szCs w:val="13"/>
                <w:lang w:val="en-US"/>
              </w:rPr>
            </w:pPr>
            <w:r w:rsidRPr="00644D02">
              <w:rPr>
                <w:sz w:val="13"/>
                <w:szCs w:val="13"/>
                <w:lang w:val="en-US"/>
              </w:rPr>
              <w:t>0.00%</w:t>
            </w:r>
          </w:p>
        </w:tc>
        <w:tc>
          <w:tcPr>
            <w:tcW w:w="647" w:type="dxa"/>
            <w:vAlign w:val="center"/>
          </w:tcPr>
          <w:p w14:paraId="08195FD6" w14:textId="62D2A31A" w:rsidR="00644D02" w:rsidRPr="00644D02" w:rsidRDefault="00644D02" w:rsidP="00644D02">
            <w:pPr>
              <w:rPr>
                <w:sz w:val="13"/>
                <w:szCs w:val="13"/>
                <w:lang w:val="en-US"/>
              </w:rPr>
            </w:pPr>
            <w:r w:rsidRPr="00644D02">
              <w:rPr>
                <w:sz w:val="13"/>
                <w:szCs w:val="13"/>
                <w:lang w:val="en-US"/>
              </w:rPr>
              <w:t>-0.81%</w:t>
            </w:r>
          </w:p>
        </w:tc>
        <w:tc>
          <w:tcPr>
            <w:tcW w:w="647" w:type="dxa"/>
            <w:vAlign w:val="center"/>
          </w:tcPr>
          <w:p w14:paraId="507E50E9" w14:textId="45C7F78F" w:rsidR="00644D02" w:rsidRPr="00644D02" w:rsidRDefault="00644D02" w:rsidP="00644D02">
            <w:pPr>
              <w:rPr>
                <w:sz w:val="13"/>
                <w:szCs w:val="13"/>
                <w:lang w:val="en-US"/>
              </w:rPr>
            </w:pPr>
            <w:r w:rsidRPr="00644D02">
              <w:rPr>
                <w:sz w:val="13"/>
                <w:szCs w:val="13"/>
                <w:lang w:val="en-US"/>
              </w:rPr>
              <w:t>1.61%</w:t>
            </w:r>
          </w:p>
        </w:tc>
        <w:tc>
          <w:tcPr>
            <w:tcW w:w="648" w:type="dxa"/>
            <w:vAlign w:val="center"/>
          </w:tcPr>
          <w:p w14:paraId="18F2CF04" w14:textId="2370FDFF" w:rsidR="00644D02" w:rsidRPr="00644D02" w:rsidRDefault="00644D02" w:rsidP="00644D02">
            <w:pPr>
              <w:rPr>
                <w:sz w:val="13"/>
                <w:szCs w:val="13"/>
                <w:lang w:val="en-US"/>
              </w:rPr>
            </w:pPr>
            <w:r w:rsidRPr="00644D02">
              <w:rPr>
                <w:sz w:val="13"/>
                <w:szCs w:val="13"/>
                <w:lang w:val="en-US"/>
              </w:rPr>
              <w:t>-1.57%</w:t>
            </w:r>
          </w:p>
        </w:tc>
        <w:tc>
          <w:tcPr>
            <w:tcW w:w="648" w:type="dxa"/>
            <w:vAlign w:val="center"/>
          </w:tcPr>
          <w:p w14:paraId="35FC9429" w14:textId="40CCD955" w:rsidR="00644D02" w:rsidRPr="00644D02" w:rsidRDefault="00644D02" w:rsidP="00644D02">
            <w:pPr>
              <w:rPr>
                <w:sz w:val="13"/>
                <w:szCs w:val="13"/>
                <w:lang w:val="en-US"/>
              </w:rPr>
            </w:pPr>
            <w:r w:rsidRPr="00644D02">
              <w:rPr>
                <w:sz w:val="13"/>
                <w:szCs w:val="13"/>
                <w:lang w:val="en-US"/>
              </w:rPr>
              <w:t>0.00%</w:t>
            </w:r>
          </w:p>
        </w:tc>
        <w:tc>
          <w:tcPr>
            <w:tcW w:w="648" w:type="dxa"/>
            <w:vAlign w:val="center"/>
          </w:tcPr>
          <w:p w14:paraId="35CCBC37" w14:textId="0DBA667A" w:rsidR="00644D02" w:rsidRPr="00644D02" w:rsidRDefault="00644D02" w:rsidP="00644D02">
            <w:pPr>
              <w:rPr>
                <w:sz w:val="13"/>
                <w:szCs w:val="13"/>
                <w:lang w:val="en-US"/>
              </w:rPr>
            </w:pPr>
            <w:r w:rsidRPr="00644D02">
              <w:rPr>
                <w:sz w:val="13"/>
                <w:szCs w:val="13"/>
                <w:lang w:val="en-US"/>
              </w:rPr>
              <w:t>0.09%</w:t>
            </w:r>
          </w:p>
        </w:tc>
        <w:tc>
          <w:tcPr>
            <w:tcW w:w="648" w:type="dxa"/>
            <w:vAlign w:val="center"/>
          </w:tcPr>
          <w:p w14:paraId="0A5D6339" w14:textId="42FA0C92" w:rsidR="00644D02" w:rsidRPr="00644D02" w:rsidRDefault="00644D02" w:rsidP="00644D02">
            <w:pPr>
              <w:rPr>
                <w:sz w:val="13"/>
                <w:szCs w:val="13"/>
                <w:lang w:val="en-US"/>
              </w:rPr>
            </w:pPr>
            <w:r w:rsidRPr="00644D02">
              <w:rPr>
                <w:sz w:val="13"/>
                <w:szCs w:val="13"/>
                <w:lang w:val="en-US"/>
              </w:rPr>
              <w:t>14.50%</w:t>
            </w:r>
          </w:p>
        </w:tc>
      </w:tr>
      <w:tr w:rsidR="00644D02" w14:paraId="4E3072DB" w14:textId="77777777" w:rsidTr="00C4315C">
        <w:tc>
          <w:tcPr>
            <w:tcW w:w="646" w:type="dxa"/>
            <w:shd w:val="clear" w:color="auto" w:fill="D9D9D9" w:themeFill="background1" w:themeFillShade="D9"/>
            <w:vAlign w:val="center"/>
          </w:tcPr>
          <w:p w14:paraId="0D54A7A2" w14:textId="0DC10400" w:rsidR="00644D02" w:rsidRPr="00644D02" w:rsidRDefault="00644D02" w:rsidP="00644D02">
            <w:pPr>
              <w:rPr>
                <w:sz w:val="13"/>
                <w:szCs w:val="13"/>
                <w:lang w:val="en-US"/>
              </w:rPr>
            </w:pPr>
            <w:r w:rsidRPr="00644D02">
              <w:rPr>
                <w:sz w:val="13"/>
                <w:szCs w:val="13"/>
                <w:lang w:val="en-US"/>
              </w:rPr>
              <w:t>2020</w:t>
            </w:r>
          </w:p>
        </w:tc>
        <w:tc>
          <w:tcPr>
            <w:tcW w:w="646" w:type="dxa"/>
            <w:vAlign w:val="center"/>
          </w:tcPr>
          <w:p w14:paraId="03AFBD15" w14:textId="40C32800" w:rsidR="00644D02" w:rsidRPr="00644D02" w:rsidRDefault="00644D02" w:rsidP="00644D02">
            <w:pPr>
              <w:rPr>
                <w:sz w:val="13"/>
                <w:szCs w:val="13"/>
                <w:lang w:val="en-US"/>
              </w:rPr>
            </w:pPr>
            <w:r w:rsidRPr="00644D02">
              <w:rPr>
                <w:sz w:val="13"/>
                <w:szCs w:val="13"/>
                <w:lang w:val="en-US"/>
              </w:rPr>
              <w:t>-1.77%</w:t>
            </w:r>
          </w:p>
        </w:tc>
        <w:tc>
          <w:tcPr>
            <w:tcW w:w="647" w:type="dxa"/>
            <w:vAlign w:val="center"/>
          </w:tcPr>
          <w:p w14:paraId="07F59032" w14:textId="19E26417" w:rsidR="00644D02" w:rsidRPr="00644D02" w:rsidRDefault="00644D02" w:rsidP="00644D02">
            <w:pPr>
              <w:rPr>
                <w:sz w:val="13"/>
                <w:szCs w:val="13"/>
                <w:lang w:val="en-US"/>
              </w:rPr>
            </w:pPr>
            <w:r w:rsidRPr="00644D02">
              <w:rPr>
                <w:sz w:val="13"/>
                <w:szCs w:val="13"/>
                <w:lang w:val="en-US"/>
              </w:rPr>
              <w:t>-6.11%</w:t>
            </w:r>
          </w:p>
        </w:tc>
        <w:tc>
          <w:tcPr>
            <w:tcW w:w="647" w:type="dxa"/>
            <w:vAlign w:val="center"/>
          </w:tcPr>
          <w:p w14:paraId="72A97F2A" w14:textId="1D2682E6" w:rsidR="00644D02" w:rsidRPr="00644D02" w:rsidRDefault="00644D02" w:rsidP="00644D02">
            <w:pPr>
              <w:rPr>
                <w:sz w:val="13"/>
                <w:szCs w:val="13"/>
                <w:lang w:val="en-US"/>
              </w:rPr>
            </w:pPr>
            <w:r w:rsidRPr="00644D02">
              <w:rPr>
                <w:sz w:val="13"/>
                <w:szCs w:val="13"/>
                <w:lang w:val="en-US"/>
              </w:rPr>
              <w:t>-11.8%</w:t>
            </w:r>
          </w:p>
        </w:tc>
        <w:tc>
          <w:tcPr>
            <w:tcW w:w="647" w:type="dxa"/>
            <w:vAlign w:val="center"/>
          </w:tcPr>
          <w:p w14:paraId="6B806684" w14:textId="69788266" w:rsidR="00644D02" w:rsidRPr="00644D02" w:rsidRDefault="00644D02" w:rsidP="00644D02">
            <w:pPr>
              <w:rPr>
                <w:sz w:val="13"/>
                <w:szCs w:val="13"/>
                <w:lang w:val="en-US"/>
              </w:rPr>
            </w:pPr>
            <w:r w:rsidRPr="00644D02">
              <w:rPr>
                <w:sz w:val="13"/>
                <w:szCs w:val="13"/>
                <w:lang w:val="en-US"/>
              </w:rPr>
              <w:t>5.32%</w:t>
            </w:r>
          </w:p>
        </w:tc>
        <w:tc>
          <w:tcPr>
            <w:tcW w:w="647" w:type="dxa"/>
            <w:vAlign w:val="center"/>
          </w:tcPr>
          <w:p w14:paraId="37E9C453" w14:textId="4F2F82E2" w:rsidR="00644D02" w:rsidRPr="00644D02" w:rsidRDefault="00644D02" w:rsidP="00644D02">
            <w:pPr>
              <w:rPr>
                <w:sz w:val="13"/>
                <w:szCs w:val="13"/>
                <w:lang w:val="en-US"/>
              </w:rPr>
            </w:pPr>
            <w:r w:rsidRPr="00644D02">
              <w:rPr>
                <w:sz w:val="13"/>
                <w:szCs w:val="13"/>
                <w:lang w:val="en-US"/>
              </w:rPr>
              <w:t>4.81%</w:t>
            </w:r>
          </w:p>
        </w:tc>
        <w:tc>
          <w:tcPr>
            <w:tcW w:w="647" w:type="dxa"/>
            <w:vAlign w:val="center"/>
          </w:tcPr>
          <w:p w14:paraId="1E1D6D0F" w14:textId="6CBCED4B" w:rsidR="00644D02" w:rsidRPr="00644D02" w:rsidRDefault="00644D02" w:rsidP="00644D02">
            <w:pPr>
              <w:rPr>
                <w:sz w:val="13"/>
                <w:szCs w:val="13"/>
                <w:lang w:val="en-US"/>
              </w:rPr>
            </w:pPr>
            <w:r w:rsidRPr="00644D02">
              <w:rPr>
                <w:sz w:val="13"/>
                <w:szCs w:val="13"/>
                <w:lang w:val="en-US"/>
              </w:rPr>
              <w:t>3.31%</w:t>
            </w:r>
          </w:p>
        </w:tc>
        <w:tc>
          <w:tcPr>
            <w:tcW w:w="647" w:type="dxa"/>
            <w:vAlign w:val="center"/>
          </w:tcPr>
          <w:p w14:paraId="69EDA82C" w14:textId="26E8443E" w:rsidR="00644D02" w:rsidRPr="00644D02" w:rsidRDefault="00644D02" w:rsidP="00644D02">
            <w:pPr>
              <w:rPr>
                <w:sz w:val="13"/>
                <w:szCs w:val="13"/>
                <w:lang w:val="en-US"/>
              </w:rPr>
            </w:pPr>
            <w:r w:rsidRPr="00644D02">
              <w:rPr>
                <w:sz w:val="13"/>
                <w:szCs w:val="13"/>
                <w:lang w:val="en-US"/>
              </w:rPr>
              <w:t>-1.47%</w:t>
            </w:r>
          </w:p>
        </w:tc>
        <w:tc>
          <w:tcPr>
            <w:tcW w:w="647" w:type="dxa"/>
            <w:vAlign w:val="center"/>
          </w:tcPr>
          <w:p w14:paraId="5D598403" w14:textId="378ECAE0" w:rsidR="00644D02" w:rsidRPr="00644D02" w:rsidRDefault="00644D02" w:rsidP="00644D02">
            <w:pPr>
              <w:rPr>
                <w:sz w:val="13"/>
                <w:szCs w:val="13"/>
                <w:lang w:val="en-US"/>
              </w:rPr>
            </w:pPr>
            <w:r w:rsidRPr="00644D02">
              <w:rPr>
                <w:sz w:val="13"/>
                <w:szCs w:val="13"/>
                <w:lang w:val="en-US"/>
              </w:rPr>
              <w:t>3.28%</w:t>
            </w:r>
          </w:p>
        </w:tc>
        <w:tc>
          <w:tcPr>
            <w:tcW w:w="647" w:type="dxa"/>
            <w:vAlign w:val="center"/>
          </w:tcPr>
          <w:p w14:paraId="4E2A53BC" w14:textId="7C09D0BB" w:rsidR="00644D02" w:rsidRPr="00644D02" w:rsidRDefault="00644D02" w:rsidP="00644D02">
            <w:pPr>
              <w:rPr>
                <w:sz w:val="13"/>
                <w:szCs w:val="13"/>
                <w:lang w:val="en-US"/>
              </w:rPr>
            </w:pPr>
            <w:r w:rsidRPr="00644D02">
              <w:rPr>
                <w:sz w:val="13"/>
                <w:szCs w:val="13"/>
                <w:lang w:val="en-US"/>
              </w:rPr>
              <w:t>-1.53%</w:t>
            </w:r>
          </w:p>
        </w:tc>
        <w:tc>
          <w:tcPr>
            <w:tcW w:w="648" w:type="dxa"/>
            <w:vAlign w:val="center"/>
          </w:tcPr>
          <w:p w14:paraId="48DB3BAC" w14:textId="1F99A294" w:rsidR="00644D02" w:rsidRPr="00644D02" w:rsidRDefault="00644D02" w:rsidP="00644D02">
            <w:pPr>
              <w:rPr>
                <w:sz w:val="13"/>
                <w:szCs w:val="13"/>
                <w:lang w:val="en-US"/>
              </w:rPr>
            </w:pPr>
            <w:r w:rsidRPr="00644D02">
              <w:rPr>
                <w:sz w:val="13"/>
                <w:szCs w:val="13"/>
                <w:lang w:val="en-US"/>
              </w:rPr>
              <w:t>-5.46%</w:t>
            </w:r>
          </w:p>
        </w:tc>
        <w:tc>
          <w:tcPr>
            <w:tcW w:w="648" w:type="dxa"/>
            <w:vAlign w:val="center"/>
          </w:tcPr>
          <w:p w14:paraId="1D8D104D" w14:textId="63FEB8FE" w:rsidR="00644D02" w:rsidRPr="00644D02" w:rsidRDefault="00644D02" w:rsidP="00644D02">
            <w:pPr>
              <w:rPr>
                <w:sz w:val="13"/>
                <w:szCs w:val="13"/>
                <w:lang w:val="en-US"/>
              </w:rPr>
            </w:pPr>
            <w:r w:rsidRPr="00644D02">
              <w:rPr>
                <w:sz w:val="13"/>
                <w:szCs w:val="13"/>
                <w:lang w:val="en-US"/>
              </w:rPr>
              <w:t>15.6%</w:t>
            </w:r>
          </w:p>
        </w:tc>
        <w:tc>
          <w:tcPr>
            <w:tcW w:w="648" w:type="dxa"/>
            <w:vAlign w:val="center"/>
          </w:tcPr>
          <w:p w14:paraId="47B71325" w14:textId="3E0BCF13" w:rsidR="00644D02" w:rsidRPr="00644D02" w:rsidRDefault="00644D02" w:rsidP="00644D02">
            <w:pPr>
              <w:rPr>
                <w:sz w:val="13"/>
                <w:szCs w:val="13"/>
                <w:lang w:val="en-US"/>
              </w:rPr>
            </w:pPr>
            <w:r w:rsidRPr="00644D02">
              <w:rPr>
                <w:sz w:val="13"/>
                <w:szCs w:val="13"/>
                <w:lang w:val="en-US"/>
              </w:rPr>
              <w:t>2.59%</w:t>
            </w:r>
          </w:p>
        </w:tc>
        <w:tc>
          <w:tcPr>
            <w:tcW w:w="648" w:type="dxa"/>
            <w:vAlign w:val="center"/>
          </w:tcPr>
          <w:p w14:paraId="55663C9F" w14:textId="6613EDD5" w:rsidR="00644D02" w:rsidRPr="00644D02" w:rsidRDefault="00644D02" w:rsidP="00644D02">
            <w:pPr>
              <w:rPr>
                <w:sz w:val="13"/>
                <w:szCs w:val="13"/>
                <w:lang w:val="en-US"/>
              </w:rPr>
            </w:pPr>
            <w:r w:rsidRPr="00644D02">
              <w:rPr>
                <w:sz w:val="13"/>
                <w:szCs w:val="13"/>
                <w:lang w:val="en-US"/>
              </w:rPr>
              <w:t>4.21%</w:t>
            </w:r>
          </w:p>
        </w:tc>
      </w:tr>
      <w:tr w:rsidR="00644D02" w14:paraId="7B5F5988" w14:textId="77777777" w:rsidTr="00C4315C">
        <w:tc>
          <w:tcPr>
            <w:tcW w:w="646" w:type="dxa"/>
            <w:shd w:val="clear" w:color="auto" w:fill="D9D9D9" w:themeFill="background1" w:themeFillShade="D9"/>
            <w:vAlign w:val="center"/>
          </w:tcPr>
          <w:p w14:paraId="33B32642" w14:textId="2597EDBB" w:rsidR="00644D02" w:rsidRPr="00644D02" w:rsidRDefault="00644D02" w:rsidP="00644D02">
            <w:pPr>
              <w:rPr>
                <w:sz w:val="13"/>
                <w:szCs w:val="13"/>
                <w:lang w:val="en-US"/>
              </w:rPr>
            </w:pPr>
            <w:r w:rsidRPr="00644D02">
              <w:rPr>
                <w:sz w:val="13"/>
                <w:szCs w:val="13"/>
                <w:lang w:val="en-US"/>
              </w:rPr>
              <w:t>2021</w:t>
            </w:r>
          </w:p>
        </w:tc>
        <w:tc>
          <w:tcPr>
            <w:tcW w:w="646" w:type="dxa"/>
            <w:vAlign w:val="center"/>
          </w:tcPr>
          <w:p w14:paraId="7ACF7EA0" w14:textId="5087E13F" w:rsidR="00644D02" w:rsidRPr="00644D02" w:rsidRDefault="00644D02" w:rsidP="00644D02">
            <w:pPr>
              <w:rPr>
                <w:sz w:val="13"/>
                <w:szCs w:val="13"/>
                <w:lang w:val="en-US"/>
              </w:rPr>
            </w:pPr>
            <w:r w:rsidRPr="00644D02">
              <w:rPr>
                <w:sz w:val="13"/>
                <w:szCs w:val="13"/>
                <w:lang w:val="en-US"/>
              </w:rPr>
              <w:t>-1.88%</w:t>
            </w:r>
          </w:p>
        </w:tc>
        <w:tc>
          <w:tcPr>
            <w:tcW w:w="647" w:type="dxa"/>
            <w:vAlign w:val="center"/>
          </w:tcPr>
          <w:p w14:paraId="0539B95D" w14:textId="07D8FE37" w:rsidR="00644D02" w:rsidRPr="00644D02" w:rsidRDefault="00644D02" w:rsidP="00644D02">
            <w:pPr>
              <w:rPr>
                <w:sz w:val="13"/>
                <w:szCs w:val="13"/>
                <w:lang w:val="en-US"/>
              </w:rPr>
            </w:pPr>
            <w:r w:rsidRPr="00644D02">
              <w:rPr>
                <w:sz w:val="13"/>
                <w:szCs w:val="13"/>
                <w:lang w:val="en-US"/>
              </w:rPr>
              <w:t>3.40%</w:t>
            </w:r>
          </w:p>
        </w:tc>
        <w:tc>
          <w:tcPr>
            <w:tcW w:w="647" w:type="dxa"/>
            <w:vAlign w:val="center"/>
          </w:tcPr>
          <w:p w14:paraId="1288D45E" w14:textId="2A9D2CAB" w:rsidR="00644D02" w:rsidRPr="00644D02" w:rsidRDefault="00644D02" w:rsidP="00644D02">
            <w:pPr>
              <w:rPr>
                <w:sz w:val="13"/>
                <w:szCs w:val="13"/>
                <w:lang w:val="en-US"/>
              </w:rPr>
            </w:pPr>
            <w:r w:rsidRPr="00644D02">
              <w:rPr>
                <w:sz w:val="13"/>
                <w:szCs w:val="13"/>
                <w:lang w:val="en-US"/>
              </w:rPr>
              <w:t xml:space="preserve"> 5.93%</w:t>
            </w:r>
          </w:p>
        </w:tc>
        <w:tc>
          <w:tcPr>
            <w:tcW w:w="647" w:type="dxa"/>
            <w:vAlign w:val="center"/>
          </w:tcPr>
          <w:p w14:paraId="2647DABD" w14:textId="6AC767CC" w:rsidR="00644D02" w:rsidRPr="00644D02" w:rsidRDefault="00644D02" w:rsidP="00644D02">
            <w:pPr>
              <w:rPr>
                <w:sz w:val="13"/>
                <w:szCs w:val="13"/>
                <w:lang w:val="en-US"/>
              </w:rPr>
            </w:pPr>
            <w:r w:rsidRPr="00644D02">
              <w:rPr>
                <w:sz w:val="13"/>
                <w:szCs w:val="13"/>
                <w:lang w:val="en-US"/>
              </w:rPr>
              <w:t>2.31%</w:t>
            </w:r>
          </w:p>
        </w:tc>
        <w:tc>
          <w:tcPr>
            <w:tcW w:w="647" w:type="dxa"/>
            <w:vAlign w:val="center"/>
          </w:tcPr>
          <w:p w14:paraId="2D9F4E2B" w14:textId="7EE5E87A" w:rsidR="00644D02" w:rsidRPr="00644D02" w:rsidRDefault="00644D02" w:rsidP="00644D02">
            <w:pPr>
              <w:rPr>
                <w:sz w:val="13"/>
                <w:szCs w:val="13"/>
                <w:lang w:val="en-US"/>
              </w:rPr>
            </w:pPr>
            <w:r w:rsidRPr="00644D02">
              <w:rPr>
                <w:sz w:val="13"/>
                <w:szCs w:val="13"/>
                <w:lang w:val="en-US"/>
              </w:rPr>
              <w:t>1.94%</w:t>
            </w:r>
          </w:p>
        </w:tc>
        <w:tc>
          <w:tcPr>
            <w:tcW w:w="647" w:type="dxa"/>
            <w:vAlign w:val="center"/>
          </w:tcPr>
          <w:p w14:paraId="5386825D" w14:textId="55149BC3" w:rsidR="00644D02" w:rsidRPr="00644D02" w:rsidRDefault="00644D02" w:rsidP="00644D02">
            <w:pPr>
              <w:rPr>
                <w:sz w:val="13"/>
                <w:szCs w:val="13"/>
                <w:lang w:val="en-US"/>
              </w:rPr>
            </w:pPr>
            <w:r w:rsidRPr="00644D02">
              <w:rPr>
                <w:sz w:val="13"/>
                <w:szCs w:val="13"/>
                <w:lang w:val="en-US"/>
              </w:rPr>
              <w:t>0.90%</w:t>
            </w:r>
          </w:p>
        </w:tc>
        <w:tc>
          <w:tcPr>
            <w:tcW w:w="647" w:type="dxa"/>
            <w:vAlign w:val="center"/>
          </w:tcPr>
          <w:p w14:paraId="6A441335" w14:textId="12A86308" w:rsidR="00644D02" w:rsidRPr="00644D02" w:rsidRDefault="00644D02" w:rsidP="00644D02">
            <w:pPr>
              <w:rPr>
                <w:sz w:val="13"/>
                <w:szCs w:val="13"/>
                <w:lang w:val="en-US"/>
              </w:rPr>
            </w:pPr>
            <w:r w:rsidRPr="00644D02">
              <w:rPr>
                <w:sz w:val="13"/>
                <w:szCs w:val="13"/>
                <w:lang w:val="en-US"/>
              </w:rPr>
              <w:t>0.55%</w:t>
            </w:r>
          </w:p>
        </w:tc>
        <w:tc>
          <w:tcPr>
            <w:tcW w:w="647" w:type="dxa"/>
            <w:vAlign w:val="center"/>
          </w:tcPr>
          <w:p w14:paraId="50A1C7E5" w14:textId="60EBDF8E" w:rsidR="00644D02" w:rsidRPr="00644D02" w:rsidRDefault="00644D02" w:rsidP="00644D02">
            <w:pPr>
              <w:rPr>
                <w:sz w:val="13"/>
                <w:szCs w:val="13"/>
                <w:lang w:val="en-US"/>
              </w:rPr>
            </w:pPr>
            <w:r w:rsidRPr="00644D02">
              <w:rPr>
                <w:sz w:val="13"/>
                <w:szCs w:val="13"/>
                <w:lang w:val="en-US"/>
              </w:rPr>
              <w:t>1.71%</w:t>
            </w:r>
          </w:p>
        </w:tc>
        <w:tc>
          <w:tcPr>
            <w:tcW w:w="647" w:type="dxa"/>
            <w:vAlign w:val="center"/>
          </w:tcPr>
          <w:p w14:paraId="697E8EC1" w14:textId="53EC2686" w:rsidR="00644D02" w:rsidRPr="00644D02" w:rsidRDefault="00644D02" w:rsidP="00644D02">
            <w:pPr>
              <w:rPr>
                <w:sz w:val="13"/>
                <w:szCs w:val="13"/>
                <w:lang w:val="en-US"/>
              </w:rPr>
            </w:pPr>
            <w:r w:rsidRPr="00644D02">
              <w:rPr>
                <w:sz w:val="13"/>
                <w:szCs w:val="13"/>
                <w:lang w:val="en-US"/>
              </w:rPr>
              <w:t>-4.15%</w:t>
            </w:r>
          </w:p>
        </w:tc>
        <w:tc>
          <w:tcPr>
            <w:tcW w:w="648" w:type="dxa"/>
            <w:vAlign w:val="center"/>
          </w:tcPr>
          <w:p w14:paraId="373777E7" w14:textId="258EB7A6" w:rsidR="00644D02" w:rsidRPr="00644D02" w:rsidRDefault="00644D02" w:rsidP="00644D02">
            <w:pPr>
              <w:rPr>
                <w:sz w:val="13"/>
                <w:szCs w:val="13"/>
                <w:lang w:val="en-US"/>
              </w:rPr>
            </w:pPr>
            <w:r w:rsidRPr="00644D02">
              <w:rPr>
                <w:sz w:val="13"/>
                <w:szCs w:val="13"/>
                <w:lang w:val="en-US"/>
              </w:rPr>
              <w:t>4.10%</w:t>
            </w:r>
          </w:p>
        </w:tc>
        <w:tc>
          <w:tcPr>
            <w:tcW w:w="648" w:type="dxa"/>
            <w:vAlign w:val="center"/>
          </w:tcPr>
          <w:p w14:paraId="65FFA112" w14:textId="6F283464" w:rsidR="00644D02" w:rsidRPr="00644D02" w:rsidRDefault="00644D02" w:rsidP="00644D02">
            <w:pPr>
              <w:rPr>
                <w:sz w:val="13"/>
                <w:szCs w:val="13"/>
                <w:lang w:val="en-US"/>
              </w:rPr>
            </w:pPr>
            <w:r w:rsidRPr="00644D02">
              <w:rPr>
                <w:sz w:val="13"/>
                <w:szCs w:val="13"/>
                <w:lang w:val="en-US"/>
              </w:rPr>
              <w:t>-2.30%</w:t>
            </w:r>
          </w:p>
        </w:tc>
        <w:tc>
          <w:tcPr>
            <w:tcW w:w="648" w:type="dxa"/>
            <w:vAlign w:val="center"/>
          </w:tcPr>
          <w:p w14:paraId="1AD32CAC" w14:textId="746EDF67" w:rsidR="00644D02" w:rsidRPr="00644D02" w:rsidRDefault="00644D02" w:rsidP="00644D02">
            <w:pPr>
              <w:rPr>
                <w:sz w:val="13"/>
                <w:szCs w:val="13"/>
                <w:lang w:val="en-US"/>
              </w:rPr>
            </w:pPr>
            <w:r w:rsidRPr="00644D02">
              <w:rPr>
                <w:sz w:val="13"/>
                <w:szCs w:val="13"/>
                <w:lang w:val="en-US"/>
              </w:rPr>
              <w:t>3.81%</w:t>
            </w:r>
          </w:p>
        </w:tc>
        <w:tc>
          <w:tcPr>
            <w:tcW w:w="648" w:type="dxa"/>
            <w:vAlign w:val="center"/>
          </w:tcPr>
          <w:p w14:paraId="32658300" w14:textId="5C7D7504" w:rsidR="00644D02" w:rsidRPr="00644D02" w:rsidRDefault="00644D02" w:rsidP="00644D02">
            <w:pPr>
              <w:rPr>
                <w:sz w:val="13"/>
                <w:szCs w:val="13"/>
                <w:lang w:val="en-US"/>
              </w:rPr>
            </w:pPr>
            <w:r w:rsidRPr="00644D02">
              <w:rPr>
                <w:sz w:val="13"/>
                <w:szCs w:val="13"/>
                <w:lang w:val="en-US"/>
              </w:rPr>
              <w:t>16.63%</w:t>
            </w:r>
          </w:p>
        </w:tc>
      </w:tr>
      <w:tr w:rsidR="00644D02" w14:paraId="34E3BB57" w14:textId="77777777" w:rsidTr="00C4315C">
        <w:tc>
          <w:tcPr>
            <w:tcW w:w="646" w:type="dxa"/>
            <w:shd w:val="clear" w:color="auto" w:fill="D9D9D9" w:themeFill="background1" w:themeFillShade="D9"/>
            <w:vAlign w:val="center"/>
          </w:tcPr>
          <w:p w14:paraId="13FAC200" w14:textId="53FF0B5F" w:rsidR="00644D02" w:rsidRPr="00644D02" w:rsidRDefault="00644D02" w:rsidP="00644D02">
            <w:pPr>
              <w:rPr>
                <w:sz w:val="13"/>
                <w:szCs w:val="13"/>
                <w:lang w:val="en-US"/>
              </w:rPr>
            </w:pPr>
            <w:r w:rsidRPr="00644D02">
              <w:rPr>
                <w:sz w:val="13"/>
                <w:szCs w:val="13"/>
                <w:lang w:val="en-US"/>
              </w:rPr>
              <w:t>2022</w:t>
            </w:r>
          </w:p>
        </w:tc>
        <w:tc>
          <w:tcPr>
            <w:tcW w:w="646" w:type="dxa"/>
            <w:vAlign w:val="center"/>
          </w:tcPr>
          <w:p w14:paraId="15F13CC4" w14:textId="7A640B15" w:rsidR="00644D02" w:rsidRPr="00644D02" w:rsidRDefault="00644D02" w:rsidP="00644D02">
            <w:pPr>
              <w:rPr>
                <w:sz w:val="13"/>
                <w:szCs w:val="13"/>
                <w:lang w:val="en-US"/>
              </w:rPr>
            </w:pPr>
            <w:r w:rsidRPr="00644D02">
              <w:rPr>
                <w:sz w:val="13"/>
                <w:szCs w:val="13"/>
                <w:lang w:val="en-US"/>
              </w:rPr>
              <w:t>-3.45%</w:t>
            </w:r>
          </w:p>
        </w:tc>
        <w:tc>
          <w:tcPr>
            <w:tcW w:w="647" w:type="dxa"/>
            <w:vAlign w:val="center"/>
          </w:tcPr>
          <w:p w14:paraId="62B4D89C" w14:textId="6B0A2115" w:rsidR="00644D02" w:rsidRPr="00644D02" w:rsidRDefault="00644D02" w:rsidP="00644D02">
            <w:pPr>
              <w:rPr>
                <w:sz w:val="13"/>
                <w:szCs w:val="13"/>
                <w:lang w:val="en-US"/>
              </w:rPr>
            </w:pPr>
            <w:r w:rsidRPr="00644D02">
              <w:rPr>
                <w:sz w:val="13"/>
                <w:szCs w:val="13"/>
                <w:lang w:val="en-US"/>
              </w:rPr>
              <w:t>-4.87%</w:t>
            </w:r>
          </w:p>
        </w:tc>
        <w:tc>
          <w:tcPr>
            <w:tcW w:w="647" w:type="dxa"/>
            <w:vAlign w:val="center"/>
          </w:tcPr>
          <w:p w14:paraId="4EE6B55C" w14:textId="7EA41797" w:rsidR="00644D02" w:rsidRPr="00644D02" w:rsidRDefault="00644D02" w:rsidP="00644D02">
            <w:pPr>
              <w:rPr>
                <w:sz w:val="13"/>
                <w:szCs w:val="13"/>
                <w:lang w:val="en-US"/>
              </w:rPr>
            </w:pPr>
            <w:r w:rsidRPr="00644D02">
              <w:rPr>
                <w:sz w:val="13"/>
                <w:szCs w:val="13"/>
                <w:lang w:val="en-US"/>
              </w:rPr>
              <w:t>0.16%</w:t>
            </w:r>
          </w:p>
        </w:tc>
        <w:tc>
          <w:tcPr>
            <w:tcW w:w="647" w:type="dxa"/>
            <w:vAlign w:val="center"/>
          </w:tcPr>
          <w:p w14:paraId="03C8585A" w14:textId="7829EA85" w:rsidR="00644D02" w:rsidRPr="00644D02" w:rsidRDefault="00644D02" w:rsidP="00644D02">
            <w:pPr>
              <w:rPr>
                <w:sz w:val="13"/>
                <w:szCs w:val="13"/>
                <w:lang w:val="en-US"/>
              </w:rPr>
            </w:pPr>
            <w:r w:rsidRPr="00644D02">
              <w:rPr>
                <w:sz w:val="13"/>
                <w:szCs w:val="13"/>
                <w:lang w:val="en-US"/>
              </w:rPr>
              <w:t>-1.97%</w:t>
            </w:r>
          </w:p>
        </w:tc>
        <w:tc>
          <w:tcPr>
            <w:tcW w:w="647" w:type="dxa"/>
            <w:vAlign w:val="center"/>
          </w:tcPr>
          <w:p w14:paraId="37F22493" w14:textId="7B16FB74" w:rsidR="00644D02" w:rsidRPr="00644D02" w:rsidRDefault="00644D02" w:rsidP="00644D02">
            <w:pPr>
              <w:rPr>
                <w:sz w:val="13"/>
                <w:szCs w:val="13"/>
                <w:lang w:val="en-US"/>
              </w:rPr>
            </w:pPr>
            <w:r w:rsidRPr="00644D02">
              <w:rPr>
                <w:sz w:val="13"/>
                <w:szCs w:val="13"/>
                <w:lang w:val="en-US"/>
              </w:rPr>
              <w:t>0.22%</w:t>
            </w:r>
          </w:p>
        </w:tc>
        <w:tc>
          <w:tcPr>
            <w:tcW w:w="647" w:type="dxa"/>
            <w:vAlign w:val="center"/>
          </w:tcPr>
          <w:p w14:paraId="5F71F7DD" w14:textId="3BB99D2F" w:rsidR="00644D02" w:rsidRPr="00644D02" w:rsidRDefault="00644D02" w:rsidP="00644D02">
            <w:pPr>
              <w:rPr>
                <w:sz w:val="13"/>
                <w:szCs w:val="13"/>
                <w:lang w:val="en-US"/>
              </w:rPr>
            </w:pPr>
            <w:r w:rsidRPr="00644D02">
              <w:rPr>
                <w:sz w:val="13"/>
                <w:szCs w:val="13"/>
                <w:lang w:val="en-US"/>
              </w:rPr>
              <w:t>-7.80%</w:t>
            </w:r>
          </w:p>
        </w:tc>
        <w:tc>
          <w:tcPr>
            <w:tcW w:w="647" w:type="dxa"/>
            <w:vAlign w:val="center"/>
          </w:tcPr>
          <w:p w14:paraId="323EB8AC" w14:textId="5ACFDA48" w:rsidR="00644D02" w:rsidRPr="00644D02" w:rsidRDefault="00644D02" w:rsidP="00644D02">
            <w:pPr>
              <w:rPr>
                <w:sz w:val="13"/>
                <w:szCs w:val="13"/>
                <w:lang w:val="en-US"/>
              </w:rPr>
            </w:pPr>
            <w:r w:rsidRPr="00644D02">
              <w:rPr>
                <w:sz w:val="13"/>
                <w:szCs w:val="13"/>
                <w:lang w:val="en-US"/>
              </w:rPr>
              <w:t>5.52%</w:t>
            </w:r>
          </w:p>
        </w:tc>
        <w:tc>
          <w:tcPr>
            <w:tcW w:w="647" w:type="dxa"/>
            <w:vAlign w:val="center"/>
          </w:tcPr>
          <w:p w14:paraId="2B3F5ABA" w14:textId="72F5DD8F" w:rsidR="00644D02" w:rsidRPr="00644D02" w:rsidRDefault="00644D02" w:rsidP="00644D02">
            <w:pPr>
              <w:rPr>
                <w:sz w:val="13"/>
                <w:szCs w:val="13"/>
                <w:lang w:val="en-US"/>
              </w:rPr>
            </w:pPr>
            <w:r w:rsidRPr="00644D02">
              <w:rPr>
                <w:sz w:val="13"/>
                <w:szCs w:val="13"/>
                <w:lang w:val="en-US"/>
              </w:rPr>
              <w:t>-4.50%</w:t>
            </w:r>
          </w:p>
        </w:tc>
        <w:tc>
          <w:tcPr>
            <w:tcW w:w="647" w:type="dxa"/>
            <w:vAlign w:val="center"/>
          </w:tcPr>
          <w:p w14:paraId="38886CE9" w14:textId="5D41BC3F" w:rsidR="00644D02" w:rsidRPr="00644D02" w:rsidRDefault="00644D02" w:rsidP="00644D02">
            <w:pPr>
              <w:rPr>
                <w:sz w:val="13"/>
                <w:szCs w:val="13"/>
                <w:lang w:val="en-US"/>
              </w:rPr>
            </w:pPr>
            <w:r w:rsidRPr="00644D02">
              <w:rPr>
                <w:sz w:val="13"/>
                <w:szCs w:val="13"/>
                <w:lang w:val="en-US"/>
              </w:rPr>
              <w:t>-5.48%</w:t>
            </w:r>
          </w:p>
        </w:tc>
        <w:tc>
          <w:tcPr>
            <w:tcW w:w="648" w:type="dxa"/>
            <w:vAlign w:val="center"/>
          </w:tcPr>
          <w:p w14:paraId="64C6EA3A" w14:textId="3DDF9C1F" w:rsidR="00644D02" w:rsidRPr="00644D02" w:rsidRDefault="00644D02" w:rsidP="00644D02">
            <w:pPr>
              <w:rPr>
                <w:sz w:val="13"/>
                <w:szCs w:val="13"/>
                <w:lang w:val="en-US"/>
              </w:rPr>
            </w:pPr>
            <w:r w:rsidRPr="00644D02">
              <w:rPr>
                <w:sz w:val="13"/>
                <w:szCs w:val="13"/>
                <w:lang w:val="en-US"/>
              </w:rPr>
              <w:t>6.15%</w:t>
            </w:r>
          </w:p>
        </w:tc>
        <w:tc>
          <w:tcPr>
            <w:tcW w:w="648" w:type="dxa"/>
            <w:vAlign w:val="center"/>
          </w:tcPr>
          <w:p w14:paraId="3E14AD21" w14:textId="467525EE" w:rsidR="00644D02" w:rsidRPr="00644D02" w:rsidRDefault="00644D02" w:rsidP="00644D02">
            <w:pPr>
              <w:rPr>
                <w:sz w:val="13"/>
                <w:szCs w:val="13"/>
                <w:lang w:val="en-US"/>
              </w:rPr>
            </w:pPr>
            <w:r w:rsidRPr="00644D02">
              <w:rPr>
                <w:sz w:val="13"/>
                <w:szCs w:val="13"/>
                <w:lang w:val="en-US"/>
              </w:rPr>
              <w:t>7.29%</w:t>
            </w:r>
          </w:p>
        </w:tc>
        <w:tc>
          <w:tcPr>
            <w:tcW w:w="648" w:type="dxa"/>
            <w:vAlign w:val="center"/>
          </w:tcPr>
          <w:p w14:paraId="3A42A0B5" w14:textId="173CFF0B" w:rsidR="00644D02" w:rsidRPr="00644D02" w:rsidRDefault="00644D02" w:rsidP="00644D02">
            <w:pPr>
              <w:rPr>
                <w:sz w:val="13"/>
                <w:szCs w:val="13"/>
                <w:lang w:val="en-US"/>
              </w:rPr>
            </w:pPr>
            <w:r w:rsidRPr="00644D02">
              <w:rPr>
                <w:sz w:val="13"/>
                <w:szCs w:val="13"/>
                <w:lang w:val="en-US"/>
              </w:rPr>
              <w:t>-1.97%</w:t>
            </w:r>
          </w:p>
        </w:tc>
        <w:tc>
          <w:tcPr>
            <w:tcW w:w="648" w:type="dxa"/>
            <w:vAlign w:val="center"/>
          </w:tcPr>
          <w:p w14:paraId="291C11CD" w14:textId="1A110BD6" w:rsidR="00644D02" w:rsidRPr="00644D02" w:rsidRDefault="00644D02" w:rsidP="00644D02">
            <w:pPr>
              <w:rPr>
                <w:sz w:val="13"/>
                <w:szCs w:val="13"/>
                <w:lang w:val="en-US"/>
              </w:rPr>
            </w:pPr>
            <w:r w:rsidRPr="00644D02">
              <w:rPr>
                <w:sz w:val="13"/>
                <w:szCs w:val="13"/>
                <w:lang w:val="en-US"/>
              </w:rPr>
              <w:t>-11.38%</w:t>
            </w:r>
          </w:p>
        </w:tc>
      </w:tr>
      <w:tr w:rsidR="00644D02" w14:paraId="4B1B883B" w14:textId="77777777" w:rsidTr="00C4315C">
        <w:tc>
          <w:tcPr>
            <w:tcW w:w="646" w:type="dxa"/>
            <w:shd w:val="clear" w:color="auto" w:fill="D9D9D9" w:themeFill="background1" w:themeFillShade="D9"/>
            <w:vAlign w:val="center"/>
          </w:tcPr>
          <w:p w14:paraId="1F96D897" w14:textId="1AFFC51F" w:rsidR="00644D02" w:rsidRPr="00644D02" w:rsidRDefault="00644D02" w:rsidP="00644D02">
            <w:pPr>
              <w:rPr>
                <w:sz w:val="13"/>
                <w:szCs w:val="13"/>
                <w:lang w:val="en-US"/>
              </w:rPr>
            </w:pPr>
            <w:r w:rsidRPr="00644D02">
              <w:rPr>
                <w:sz w:val="13"/>
                <w:szCs w:val="13"/>
                <w:lang w:val="en-US"/>
              </w:rPr>
              <w:t>2023</w:t>
            </w:r>
          </w:p>
        </w:tc>
        <w:tc>
          <w:tcPr>
            <w:tcW w:w="646" w:type="dxa"/>
            <w:vAlign w:val="center"/>
          </w:tcPr>
          <w:p w14:paraId="78FFE67A" w14:textId="6139E876" w:rsidR="00644D02" w:rsidRPr="00644D02" w:rsidRDefault="00644D02" w:rsidP="00644D02">
            <w:pPr>
              <w:rPr>
                <w:sz w:val="13"/>
                <w:szCs w:val="13"/>
                <w:lang w:val="en-US"/>
              </w:rPr>
            </w:pPr>
            <w:r w:rsidRPr="00644D02">
              <w:rPr>
                <w:sz w:val="13"/>
                <w:szCs w:val="13"/>
                <w:lang w:val="en-US"/>
              </w:rPr>
              <w:t>6.27%</w:t>
            </w:r>
          </w:p>
        </w:tc>
        <w:tc>
          <w:tcPr>
            <w:tcW w:w="647" w:type="dxa"/>
            <w:vAlign w:val="center"/>
          </w:tcPr>
          <w:p w14:paraId="0C39DD6B" w14:textId="0597EB89" w:rsidR="00644D02" w:rsidRPr="00644D02" w:rsidRDefault="00644D02" w:rsidP="00644D02">
            <w:pPr>
              <w:rPr>
                <w:sz w:val="13"/>
                <w:szCs w:val="13"/>
                <w:lang w:val="en-US"/>
              </w:rPr>
            </w:pPr>
            <w:r w:rsidRPr="00644D02">
              <w:rPr>
                <w:sz w:val="13"/>
                <w:szCs w:val="13"/>
                <w:lang w:val="en-US"/>
              </w:rPr>
              <w:t>1.25%</w:t>
            </w:r>
          </w:p>
        </w:tc>
        <w:tc>
          <w:tcPr>
            <w:tcW w:w="647" w:type="dxa"/>
            <w:vAlign w:val="center"/>
          </w:tcPr>
          <w:p w14:paraId="22F01888" w14:textId="30339321" w:rsidR="00644D02" w:rsidRPr="00644D02" w:rsidRDefault="00644D02" w:rsidP="00644D02">
            <w:pPr>
              <w:rPr>
                <w:sz w:val="13"/>
                <w:szCs w:val="13"/>
                <w:lang w:val="en-US"/>
              </w:rPr>
            </w:pPr>
            <w:r w:rsidRPr="00644D02">
              <w:rPr>
                <w:sz w:val="13"/>
                <w:szCs w:val="13"/>
                <w:lang w:val="en-US"/>
              </w:rPr>
              <w:t>-0.16%</w:t>
            </w:r>
          </w:p>
        </w:tc>
        <w:tc>
          <w:tcPr>
            <w:tcW w:w="647" w:type="dxa"/>
            <w:vAlign w:val="center"/>
          </w:tcPr>
          <w:p w14:paraId="6FE9D7E5" w14:textId="45A020D8" w:rsidR="00644D02" w:rsidRPr="00644D02" w:rsidRDefault="00644D02" w:rsidP="00644D02">
            <w:pPr>
              <w:rPr>
                <w:sz w:val="13"/>
                <w:szCs w:val="13"/>
                <w:lang w:val="en-US"/>
              </w:rPr>
            </w:pPr>
            <w:r w:rsidRPr="00644D02">
              <w:rPr>
                <w:sz w:val="13"/>
                <w:szCs w:val="13"/>
                <w:lang w:val="en-US"/>
              </w:rPr>
              <w:t>1.59%</w:t>
            </w:r>
          </w:p>
        </w:tc>
        <w:tc>
          <w:tcPr>
            <w:tcW w:w="647" w:type="dxa"/>
            <w:vAlign w:val="center"/>
          </w:tcPr>
          <w:p w14:paraId="790C58C2" w14:textId="2B18DFBA" w:rsidR="00644D02" w:rsidRPr="00644D02" w:rsidRDefault="00644D02" w:rsidP="00644D02">
            <w:pPr>
              <w:rPr>
                <w:sz w:val="13"/>
                <w:szCs w:val="13"/>
                <w:lang w:val="en-US"/>
              </w:rPr>
            </w:pPr>
            <w:r w:rsidRPr="00644D02">
              <w:rPr>
                <w:sz w:val="13"/>
                <w:szCs w:val="13"/>
                <w:lang w:val="en-US"/>
              </w:rPr>
              <w:t>-2.96%</w:t>
            </w:r>
          </w:p>
        </w:tc>
        <w:tc>
          <w:tcPr>
            <w:tcW w:w="647" w:type="dxa"/>
            <w:vAlign w:val="center"/>
          </w:tcPr>
          <w:p w14:paraId="69B61252" w14:textId="744BB391" w:rsidR="00644D02" w:rsidRPr="00644D02" w:rsidRDefault="00644D02" w:rsidP="00644D02">
            <w:pPr>
              <w:rPr>
                <w:sz w:val="13"/>
                <w:szCs w:val="13"/>
                <w:lang w:val="en-US"/>
              </w:rPr>
            </w:pPr>
            <w:r w:rsidRPr="00644D02">
              <w:rPr>
                <w:sz w:val="13"/>
                <w:szCs w:val="13"/>
                <w:lang w:val="en-US"/>
              </w:rPr>
              <w:t>3.13%</w:t>
            </w:r>
          </w:p>
        </w:tc>
        <w:tc>
          <w:tcPr>
            <w:tcW w:w="647" w:type="dxa"/>
            <w:vAlign w:val="center"/>
          </w:tcPr>
          <w:p w14:paraId="08E9B9C5" w14:textId="1734A914" w:rsidR="00644D02" w:rsidRPr="00644D02" w:rsidRDefault="00644D02" w:rsidP="00644D02">
            <w:pPr>
              <w:rPr>
                <w:sz w:val="13"/>
                <w:szCs w:val="13"/>
                <w:lang w:val="en-US"/>
              </w:rPr>
            </w:pPr>
            <w:r w:rsidRPr="00644D02">
              <w:rPr>
                <w:sz w:val="13"/>
                <w:szCs w:val="13"/>
                <w:lang w:val="en-US"/>
              </w:rPr>
              <w:t>1.51%</w:t>
            </w:r>
          </w:p>
        </w:tc>
        <w:tc>
          <w:tcPr>
            <w:tcW w:w="647" w:type="dxa"/>
            <w:vAlign w:val="center"/>
          </w:tcPr>
          <w:p w14:paraId="09887637" w14:textId="5A473137" w:rsidR="00644D02" w:rsidRPr="00644D02" w:rsidRDefault="00644D02" w:rsidP="00644D02">
            <w:pPr>
              <w:rPr>
                <w:sz w:val="13"/>
                <w:szCs w:val="13"/>
                <w:lang w:val="en-US"/>
              </w:rPr>
            </w:pPr>
            <w:r w:rsidRPr="00644D02">
              <w:rPr>
                <w:sz w:val="13"/>
                <w:szCs w:val="13"/>
                <w:lang w:val="en-US"/>
              </w:rPr>
              <w:t>-3.25%</w:t>
            </w:r>
          </w:p>
        </w:tc>
        <w:tc>
          <w:tcPr>
            <w:tcW w:w="647" w:type="dxa"/>
            <w:vAlign w:val="center"/>
          </w:tcPr>
          <w:p w14:paraId="532BBF92" w14:textId="7837F9B9" w:rsidR="00644D02" w:rsidRPr="00644D02" w:rsidRDefault="00644D02" w:rsidP="00644D02">
            <w:pPr>
              <w:rPr>
                <w:sz w:val="13"/>
                <w:szCs w:val="13"/>
                <w:lang w:val="en-US"/>
              </w:rPr>
            </w:pPr>
            <w:r w:rsidRPr="00644D02">
              <w:rPr>
                <w:sz w:val="13"/>
                <w:szCs w:val="13"/>
                <w:lang w:val="en-US"/>
              </w:rPr>
              <w:t>-3.06%</w:t>
            </w:r>
          </w:p>
        </w:tc>
        <w:tc>
          <w:tcPr>
            <w:tcW w:w="648" w:type="dxa"/>
            <w:vAlign w:val="center"/>
          </w:tcPr>
          <w:p w14:paraId="50612898" w14:textId="167419E2" w:rsidR="00644D02" w:rsidRPr="00644D02" w:rsidRDefault="00644D02" w:rsidP="00644D02">
            <w:pPr>
              <w:rPr>
                <w:sz w:val="13"/>
                <w:szCs w:val="13"/>
                <w:lang w:val="en-US"/>
              </w:rPr>
            </w:pPr>
            <w:r w:rsidRPr="00644D02">
              <w:rPr>
                <w:sz w:val="13"/>
                <w:szCs w:val="13"/>
                <w:lang w:val="en-US"/>
              </w:rPr>
              <w:t>-3:43%</w:t>
            </w:r>
          </w:p>
        </w:tc>
        <w:tc>
          <w:tcPr>
            <w:tcW w:w="648" w:type="dxa"/>
            <w:vAlign w:val="center"/>
          </w:tcPr>
          <w:p w14:paraId="3A5F1FEB" w14:textId="7F11A753" w:rsidR="00644D02" w:rsidRPr="00644D02" w:rsidRDefault="00644D02" w:rsidP="00644D02">
            <w:pPr>
              <w:rPr>
                <w:sz w:val="13"/>
                <w:szCs w:val="13"/>
                <w:lang w:val="en-US"/>
              </w:rPr>
            </w:pPr>
            <w:r w:rsidRPr="00644D02">
              <w:rPr>
                <w:sz w:val="13"/>
                <w:szCs w:val="13"/>
                <w:lang w:val="en-US"/>
              </w:rPr>
              <w:t>7.37%</w:t>
            </w:r>
          </w:p>
        </w:tc>
        <w:tc>
          <w:tcPr>
            <w:tcW w:w="648" w:type="dxa"/>
            <w:vAlign w:val="center"/>
          </w:tcPr>
          <w:p w14:paraId="6E5845E5" w14:textId="634D0C24" w:rsidR="00644D02" w:rsidRPr="00644D02" w:rsidRDefault="00644D02" w:rsidP="00644D02">
            <w:pPr>
              <w:rPr>
                <w:sz w:val="13"/>
                <w:szCs w:val="13"/>
                <w:lang w:val="en-US"/>
              </w:rPr>
            </w:pPr>
            <w:r w:rsidRPr="00644D02">
              <w:rPr>
                <w:sz w:val="13"/>
                <w:szCs w:val="13"/>
                <w:lang w:val="en-US"/>
              </w:rPr>
              <w:t>3.27%</w:t>
            </w:r>
          </w:p>
        </w:tc>
        <w:tc>
          <w:tcPr>
            <w:tcW w:w="648" w:type="dxa"/>
            <w:vAlign w:val="center"/>
          </w:tcPr>
          <w:p w14:paraId="4B7E65FD" w14:textId="1DD7BDFC" w:rsidR="00644D02" w:rsidRPr="00644D02" w:rsidRDefault="00644D02" w:rsidP="00644D02">
            <w:pPr>
              <w:rPr>
                <w:sz w:val="13"/>
                <w:szCs w:val="13"/>
                <w:lang w:val="en-US"/>
              </w:rPr>
            </w:pPr>
            <w:r w:rsidRPr="00644D02">
              <w:rPr>
                <w:sz w:val="13"/>
                <w:szCs w:val="13"/>
                <w:lang w:val="en-US"/>
              </w:rPr>
              <w:t>10.37%</w:t>
            </w:r>
          </w:p>
        </w:tc>
      </w:tr>
      <w:tr w:rsidR="00644D02" w14:paraId="359D0482" w14:textId="77777777" w:rsidTr="00C4315C">
        <w:tc>
          <w:tcPr>
            <w:tcW w:w="646" w:type="dxa"/>
            <w:shd w:val="clear" w:color="auto" w:fill="D9D9D9" w:themeFill="background1" w:themeFillShade="D9"/>
            <w:vAlign w:val="center"/>
          </w:tcPr>
          <w:p w14:paraId="7A4619CB" w14:textId="78A03E84" w:rsidR="00644D02" w:rsidRPr="00644D02" w:rsidRDefault="00644D02" w:rsidP="00644D02">
            <w:pPr>
              <w:rPr>
                <w:sz w:val="13"/>
                <w:szCs w:val="13"/>
                <w:lang w:val="en-US"/>
              </w:rPr>
            </w:pPr>
            <w:r w:rsidRPr="00644D02">
              <w:rPr>
                <w:sz w:val="13"/>
                <w:szCs w:val="13"/>
                <w:lang w:val="en-US"/>
              </w:rPr>
              <w:t>2024</w:t>
            </w:r>
          </w:p>
        </w:tc>
        <w:tc>
          <w:tcPr>
            <w:tcW w:w="646" w:type="dxa"/>
            <w:vAlign w:val="center"/>
          </w:tcPr>
          <w:p w14:paraId="6E588332" w14:textId="368B4338" w:rsidR="00644D02" w:rsidRPr="00644D02" w:rsidRDefault="00644D02" w:rsidP="00644D02">
            <w:pPr>
              <w:rPr>
                <w:sz w:val="13"/>
                <w:szCs w:val="13"/>
                <w:lang w:val="en-US"/>
              </w:rPr>
            </w:pPr>
            <w:r w:rsidRPr="00644D02">
              <w:rPr>
                <w:sz w:val="13"/>
                <w:szCs w:val="13"/>
                <w:lang w:val="en-US"/>
              </w:rPr>
              <w:t>1.22%</w:t>
            </w:r>
          </w:p>
        </w:tc>
        <w:tc>
          <w:tcPr>
            <w:tcW w:w="647" w:type="dxa"/>
            <w:vAlign w:val="center"/>
          </w:tcPr>
          <w:p w14:paraId="54ADF825" w14:textId="179E792A" w:rsidR="00644D02" w:rsidRPr="00644D02" w:rsidRDefault="00644D02" w:rsidP="00644D02">
            <w:pPr>
              <w:rPr>
                <w:sz w:val="13"/>
                <w:szCs w:val="13"/>
                <w:lang w:val="en-US"/>
              </w:rPr>
            </w:pPr>
            <w:r w:rsidRPr="00644D02">
              <w:rPr>
                <w:sz w:val="13"/>
                <w:szCs w:val="13"/>
                <w:lang w:val="en-US"/>
              </w:rPr>
              <w:t>2.76%</w:t>
            </w:r>
          </w:p>
        </w:tc>
        <w:tc>
          <w:tcPr>
            <w:tcW w:w="647" w:type="dxa"/>
            <w:vAlign w:val="center"/>
          </w:tcPr>
          <w:p w14:paraId="31157B55" w14:textId="359AEE1D" w:rsidR="00644D02" w:rsidRPr="00644D02" w:rsidRDefault="00644D02" w:rsidP="00644D02">
            <w:pPr>
              <w:rPr>
                <w:sz w:val="13"/>
                <w:szCs w:val="13"/>
                <w:lang w:val="en-US"/>
              </w:rPr>
            </w:pPr>
            <w:r w:rsidRPr="00644D02">
              <w:rPr>
                <w:sz w:val="13"/>
                <w:szCs w:val="13"/>
                <w:lang w:val="en-US"/>
              </w:rPr>
              <w:t xml:space="preserve"> 4.22%</w:t>
            </w:r>
          </w:p>
        </w:tc>
        <w:tc>
          <w:tcPr>
            <w:tcW w:w="647" w:type="dxa"/>
            <w:vAlign w:val="center"/>
          </w:tcPr>
          <w:p w14:paraId="20294831" w14:textId="13ADAEAC" w:rsidR="00644D02" w:rsidRPr="00644D02" w:rsidRDefault="00644D02" w:rsidP="00644D02">
            <w:pPr>
              <w:rPr>
                <w:sz w:val="13"/>
                <w:szCs w:val="13"/>
                <w:lang w:val="en-US"/>
              </w:rPr>
            </w:pPr>
            <w:r w:rsidRPr="00644D02">
              <w:rPr>
                <w:sz w:val="13"/>
                <w:szCs w:val="13"/>
                <w:lang w:val="en-US"/>
              </w:rPr>
              <w:t>-1.58%</w:t>
            </w:r>
          </w:p>
        </w:tc>
        <w:tc>
          <w:tcPr>
            <w:tcW w:w="647" w:type="dxa"/>
            <w:vAlign w:val="center"/>
          </w:tcPr>
          <w:p w14:paraId="6AC3513F" w14:textId="0912B1B0" w:rsidR="00644D02" w:rsidRPr="00644D02" w:rsidRDefault="00644D02" w:rsidP="00644D02">
            <w:pPr>
              <w:rPr>
                <w:sz w:val="13"/>
                <w:szCs w:val="13"/>
                <w:lang w:val="en-US"/>
              </w:rPr>
            </w:pPr>
            <w:r w:rsidRPr="00644D02">
              <w:rPr>
                <w:sz w:val="13"/>
                <w:szCs w:val="13"/>
                <w:lang w:val="en-US"/>
              </w:rPr>
              <w:t>2.36%</w:t>
            </w:r>
          </w:p>
        </w:tc>
        <w:tc>
          <w:tcPr>
            <w:tcW w:w="647" w:type="dxa"/>
            <w:vAlign w:val="center"/>
          </w:tcPr>
          <w:p w14:paraId="6210C8BC" w14:textId="2D375F11" w:rsidR="00644D02" w:rsidRPr="00644D02" w:rsidRDefault="00644D02" w:rsidP="00644D02">
            <w:pPr>
              <w:rPr>
                <w:sz w:val="13"/>
                <w:szCs w:val="13"/>
                <w:lang w:val="en-US"/>
              </w:rPr>
            </w:pPr>
            <w:r w:rsidRPr="00644D02">
              <w:rPr>
                <w:sz w:val="13"/>
                <w:szCs w:val="13"/>
                <w:lang w:val="en-US"/>
              </w:rPr>
              <w:t>-3.61%</w:t>
            </w:r>
          </w:p>
        </w:tc>
        <w:tc>
          <w:tcPr>
            <w:tcW w:w="647" w:type="dxa"/>
            <w:vAlign w:val="center"/>
          </w:tcPr>
          <w:p w14:paraId="38F1AEE3" w14:textId="4046D682" w:rsidR="00644D02" w:rsidRPr="00644D02" w:rsidRDefault="00644D02" w:rsidP="00644D02">
            <w:pPr>
              <w:rPr>
                <w:sz w:val="13"/>
                <w:szCs w:val="13"/>
                <w:lang w:val="en-US"/>
              </w:rPr>
            </w:pPr>
            <w:r w:rsidRPr="00644D02">
              <w:rPr>
                <w:sz w:val="13"/>
                <w:szCs w:val="13"/>
                <w:lang w:val="en-US"/>
              </w:rPr>
              <w:t>1.47%</w:t>
            </w:r>
          </w:p>
        </w:tc>
        <w:tc>
          <w:tcPr>
            <w:tcW w:w="647" w:type="dxa"/>
            <w:vAlign w:val="center"/>
          </w:tcPr>
          <w:p w14:paraId="2ACF0518" w14:textId="78A01011" w:rsidR="00644D02" w:rsidRPr="00644D02" w:rsidRDefault="00644D02" w:rsidP="00644D02">
            <w:pPr>
              <w:rPr>
                <w:sz w:val="13"/>
                <w:szCs w:val="13"/>
                <w:lang w:val="en-US"/>
              </w:rPr>
            </w:pPr>
            <w:r w:rsidRPr="00644D02">
              <w:rPr>
                <w:sz w:val="13"/>
                <w:szCs w:val="13"/>
                <w:lang w:val="en-US"/>
              </w:rPr>
              <w:t>1.52%</w:t>
            </w:r>
          </w:p>
        </w:tc>
        <w:tc>
          <w:tcPr>
            <w:tcW w:w="647" w:type="dxa"/>
            <w:vAlign w:val="center"/>
          </w:tcPr>
          <w:p w14:paraId="63034042" w14:textId="2F954A06" w:rsidR="00644D02" w:rsidRPr="00644D02" w:rsidRDefault="00644D02" w:rsidP="00644D02">
            <w:pPr>
              <w:rPr>
                <w:sz w:val="13"/>
                <w:szCs w:val="13"/>
                <w:lang w:val="en-US"/>
              </w:rPr>
            </w:pPr>
            <w:r w:rsidRPr="00644D02">
              <w:rPr>
                <w:sz w:val="13"/>
                <w:szCs w:val="13"/>
                <w:lang w:val="en-US"/>
              </w:rPr>
              <w:t>0.99%</w:t>
            </w:r>
          </w:p>
        </w:tc>
        <w:tc>
          <w:tcPr>
            <w:tcW w:w="648" w:type="dxa"/>
            <w:vAlign w:val="center"/>
          </w:tcPr>
          <w:p w14:paraId="0EC51C51" w14:textId="0D4586C0" w:rsidR="00644D02" w:rsidRPr="00644D02" w:rsidRDefault="00644D02" w:rsidP="00644D02">
            <w:pPr>
              <w:rPr>
                <w:sz w:val="13"/>
                <w:szCs w:val="13"/>
                <w:lang w:val="en-US"/>
              </w:rPr>
            </w:pPr>
            <w:r w:rsidRPr="00644D02">
              <w:rPr>
                <w:sz w:val="13"/>
                <w:szCs w:val="13"/>
                <w:lang w:val="en-US"/>
              </w:rPr>
              <w:t>-3.31%</w:t>
            </w:r>
          </w:p>
        </w:tc>
        <w:tc>
          <w:tcPr>
            <w:tcW w:w="648" w:type="dxa"/>
            <w:vAlign w:val="center"/>
          </w:tcPr>
          <w:p w14:paraId="3ADBF7F6" w14:textId="3F4F1A90" w:rsidR="00644D02" w:rsidRPr="00644D02" w:rsidRDefault="00644D02" w:rsidP="00644D02">
            <w:pPr>
              <w:rPr>
                <w:sz w:val="13"/>
                <w:szCs w:val="13"/>
                <w:lang w:val="en-US"/>
              </w:rPr>
            </w:pPr>
            <w:r w:rsidRPr="00644D02">
              <w:rPr>
                <w:sz w:val="13"/>
                <w:szCs w:val="13"/>
                <w:lang w:val="en-US"/>
              </w:rPr>
              <w:t>-0.22%</w:t>
            </w:r>
          </w:p>
        </w:tc>
        <w:tc>
          <w:tcPr>
            <w:tcW w:w="648" w:type="dxa"/>
            <w:vAlign w:val="center"/>
          </w:tcPr>
          <w:p w14:paraId="23C47C79" w14:textId="58BAE399" w:rsidR="00644D02" w:rsidRPr="00644D02" w:rsidRDefault="00644D02" w:rsidP="00644D02">
            <w:pPr>
              <w:rPr>
                <w:sz w:val="13"/>
                <w:szCs w:val="13"/>
                <w:lang w:val="en-US"/>
              </w:rPr>
            </w:pPr>
            <w:r w:rsidRPr="00644D02">
              <w:rPr>
                <w:sz w:val="13"/>
                <w:szCs w:val="13"/>
                <w:lang w:val="en-US"/>
              </w:rPr>
              <w:t>1.02%</w:t>
            </w:r>
          </w:p>
        </w:tc>
        <w:tc>
          <w:tcPr>
            <w:tcW w:w="648" w:type="dxa"/>
            <w:vAlign w:val="center"/>
          </w:tcPr>
          <w:p w14:paraId="43E7FB35" w14:textId="14BA43E5" w:rsidR="00644D02" w:rsidRPr="00644D02" w:rsidRDefault="00644D02" w:rsidP="00644D02">
            <w:pPr>
              <w:rPr>
                <w:sz w:val="13"/>
                <w:szCs w:val="13"/>
                <w:lang w:val="en-US"/>
              </w:rPr>
            </w:pPr>
            <w:r w:rsidRPr="00644D02">
              <w:rPr>
                <w:sz w:val="13"/>
                <w:szCs w:val="13"/>
                <w:lang w:val="en-US"/>
              </w:rPr>
              <w:t>6.74%</w:t>
            </w:r>
          </w:p>
        </w:tc>
      </w:tr>
      <w:tr w:rsidR="00644D02" w14:paraId="5429F9A6" w14:textId="77777777" w:rsidTr="00C4315C">
        <w:tc>
          <w:tcPr>
            <w:tcW w:w="646" w:type="dxa"/>
            <w:shd w:val="clear" w:color="auto" w:fill="D9D9D9" w:themeFill="background1" w:themeFillShade="D9"/>
            <w:vAlign w:val="center"/>
          </w:tcPr>
          <w:p w14:paraId="5869FC3B" w14:textId="695B3CC7" w:rsidR="00644D02" w:rsidRPr="00644D02" w:rsidRDefault="00644D02" w:rsidP="00644D02">
            <w:pPr>
              <w:rPr>
                <w:sz w:val="13"/>
                <w:szCs w:val="13"/>
                <w:lang w:val="en-US"/>
              </w:rPr>
            </w:pPr>
            <w:r w:rsidRPr="00644D02">
              <w:rPr>
                <w:sz w:val="13"/>
                <w:szCs w:val="13"/>
                <w:lang w:val="en-US"/>
              </w:rPr>
              <w:t>2025</w:t>
            </w:r>
          </w:p>
        </w:tc>
        <w:tc>
          <w:tcPr>
            <w:tcW w:w="646" w:type="dxa"/>
            <w:vAlign w:val="center"/>
          </w:tcPr>
          <w:p w14:paraId="74FE5206" w14:textId="6C379893" w:rsidR="00644D02" w:rsidRPr="00644D02" w:rsidRDefault="00644D02" w:rsidP="00644D02">
            <w:pPr>
              <w:rPr>
                <w:sz w:val="13"/>
                <w:szCs w:val="13"/>
                <w:lang w:val="en-US"/>
              </w:rPr>
            </w:pPr>
            <w:r w:rsidRPr="00644D02">
              <w:rPr>
                <w:sz w:val="13"/>
                <w:szCs w:val="13"/>
                <w:lang w:val="en-US"/>
              </w:rPr>
              <w:t>6.91%</w:t>
            </w:r>
          </w:p>
        </w:tc>
        <w:tc>
          <w:tcPr>
            <w:tcW w:w="647" w:type="dxa"/>
            <w:vAlign w:val="center"/>
          </w:tcPr>
          <w:p w14:paraId="5B9DB447" w14:textId="2BE52A07" w:rsidR="00644D02" w:rsidRPr="00644D02" w:rsidRDefault="00644D02" w:rsidP="00644D02">
            <w:pPr>
              <w:rPr>
                <w:sz w:val="13"/>
                <w:szCs w:val="13"/>
                <w:lang w:val="en-US"/>
              </w:rPr>
            </w:pPr>
            <w:r w:rsidRPr="00644D02">
              <w:rPr>
                <w:sz w:val="13"/>
                <w:szCs w:val="13"/>
                <w:lang w:val="en-US"/>
              </w:rPr>
              <w:t>3.12%</w:t>
            </w:r>
          </w:p>
        </w:tc>
        <w:tc>
          <w:tcPr>
            <w:tcW w:w="647" w:type="dxa"/>
            <w:vAlign w:val="center"/>
          </w:tcPr>
          <w:p w14:paraId="4C19EA9F" w14:textId="118A144E" w:rsidR="00644D02" w:rsidRPr="00644D02" w:rsidRDefault="00644D02" w:rsidP="00644D02">
            <w:pPr>
              <w:rPr>
                <w:bCs/>
                <w:sz w:val="13"/>
                <w:szCs w:val="13"/>
                <w:lang w:val="en-US"/>
              </w:rPr>
            </w:pPr>
            <w:r w:rsidRPr="00644D02">
              <w:rPr>
                <w:bCs/>
                <w:sz w:val="13"/>
                <w:szCs w:val="13"/>
                <w:lang w:val="en-US"/>
              </w:rPr>
              <w:t>-3.14%</w:t>
            </w:r>
          </w:p>
        </w:tc>
        <w:tc>
          <w:tcPr>
            <w:tcW w:w="647" w:type="dxa"/>
            <w:vAlign w:val="center"/>
          </w:tcPr>
          <w:p w14:paraId="194AC602" w14:textId="7D457342" w:rsidR="00644D02" w:rsidRPr="00644D02" w:rsidRDefault="00434557" w:rsidP="00644D02">
            <w:pPr>
              <w:rPr>
                <w:sz w:val="13"/>
                <w:szCs w:val="13"/>
                <w:lang w:val="en-US"/>
              </w:rPr>
            </w:pPr>
            <w:r>
              <w:rPr>
                <w:sz w:val="13"/>
                <w:szCs w:val="13"/>
                <w:lang w:val="en-US"/>
              </w:rPr>
              <w:t>1.06%</w:t>
            </w:r>
          </w:p>
        </w:tc>
        <w:tc>
          <w:tcPr>
            <w:tcW w:w="647" w:type="dxa"/>
            <w:vAlign w:val="center"/>
          </w:tcPr>
          <w:p w14:paraId="649AF1F2" w14:textId="066318DB" w:rsidR="00644D02" w:rsidRPr="00644D02" w:rsidRDefault="00AB1998" w:rsidP="00644D02">
            <w:pPr>
              <w:rPr>
                <w:sz w:val="13"/>
                <w:szCs w:val="13"/>
                <w:lang w:val="en-US"/>
              </w:rPr>
            </w:pPr>
            <w:r>
              <w:rPr>
                <w:sz w:val="13"/>
                <w:szCs w:val="13"/>
                <w:lang w:val="en-US"/>
              </w:rPr>
              <w:t>4.77%</w:t>
            </w:r>
          </w:p>
        </w:tc>
        <w:tc>
          <w:tcPr>
            <w:tcW w:w="647" w:type="dxa"/>
            <w:vAlign w:val="center"/>
          </w:tcPr>
          <w:p w14:paraId="2740CC19" w14:textId="4986F3DA" w:rsidR="00644D02" w:rsidRPr="00644D02" w:rsidRDefault="00BC7173" w:rsidP="00644D02">
            <w:pPr>
              <w:rPr>
                <w:sz w:val="13"/>
                <w:szCs w:val="13"/>
                <w:lang w:val="en-US"/>
              </w:rPr>
            </w:pPr>
            <w:r>
              <w:rPr>
                <w:sz w:val="13"/>
                <w:szCs w:val="13"/>
                <w:lang w:val="en-US"/>
              </w:rPr>
              <w:t>-1.11</w:t>
            </w:r>
            <w:r w:rsidR="00490AB3">
              <w:rPr>
                <w:sz w:val="13"/>
                <w:szCs w:val="13"/>
                <w:lang w:val="en-US"/>
              </w:rPr>
              <w:t>%</w:t>
            </w:r>
          </w:p>
        </w:tc>
        <w:tc>
          <w:tcPr>
            <w:tcW w:w="647" w:type="dxa"/>
            <w:vAlign w:val="center"/>
          </w:tcPr>
          <w:p w14:paraId="7BE2A63B" w14:textId="7C7A7B40" w:rsidR="00644D02" w:rsidRPr="00644D02" w:rsidRDefault="008152EB" w:rsidP="00644D02">
            <w:pPr>
              <w:rPr>
                <w:sz w:val="13"/>
                <w:szCs w:val="13"/>
                <w:lang w:val="en-US"/>
              </w:rPr>
            </w:pPr>
            <w:r>
              <w:rPr>
                <w:sz w:val="13"/>
                <w:szCs w:val="13"/>
                <w:lang w:val="en-US"/>
              </w:rPr>
              <w:t>1.23%</w:t>
            </w:r>
          </w:p>
        </w:tc>
        <w:tc>
          <w:tcPr>
            <w:tcW w:w="647" w:type="dxa"/>
            <w:vAlign w:val="center"/>
          </w:tcPr>
          <w:p w14:paraId="41102CC1" w14:textId="519DCE1F" w:rsidR="00644D02" w:rsidRPr="00644D02" w:rsidRDefault="008152EB" w:rsidP="00644D02">
            <w:pPr>
              <w:rPr>
                <w:sz w:val="13"/>
                <w:szCs w:val="13"/>
                <w:lang w:val="en-US"/>
              </w:rPr>
            </w:pPr>
            <w:r>
              <w:rPr>
                <w:sz w:val="13"/>
                <w:szCs w:val="13"/>
                <w:lang w:val="en-US"/>
              </w:rPr>
              <w:t>0.33%</w:t>
            </w:r>
          </w:p>
        </w:tc>
        <w:tc>
          <w:tcPr>
            <w:tcW w:w="647" w:type="dxa"/>
            <w:vAlign w:val="center"/>
          </w:tcPr>
          <w:p w14:paraId="2491C3C1" w14:textId="0F83E334" w:rsidR="00644D02" w:rsidRPr="00644D02" w:rsidRDefault="009B2067" w:rsidP="00644D02">
            <w:pPr>
              <w:rPr>
                <w:sz w:val="13"/>
                <w:szCs w:val="13"/>
                <w:lang w:val="en-US"/>
              </w:rPr>
            </w:pPr>
            <w:r>
              <w:rPr>
                <w:sz w:val="13"/>
                <w:szCs w:val="13"/>
                <w:lang w:val="en-US"/>
              </w:rPr>
              <w:t>2.20%</w:t>
            </w:r>
          </w:p>
        </w:tc>
        <w:tc>
          <w:tcPr>
            <w:tcW w:w="648" w:type="dxa"/>
            <w:vAlign w:val="center"/>
          </w:tcPr>
          <w:p w14:paraId="070F7C36" w14:textId="58903E72" w:rsidR="00644D02" w:rsidRPr="00644D02" w:rsidRDefault="00CA57AB" w:rsidP="00644D02">
            <w:pPr>
              <w:rPr>
                <w:sz w:val="13"/>
                <w:szCs w:val="13"/>
                <w:lang w:val="en-US"/>
              </w:rPr>
            </w:pPr>
            <w:r>
              <w:rPr>
                <w:sz w:val="13"/>
                <w:szCs w:val="13"/>
                <w:lang w:val="en-US"/>
              </w:rPr>
              <w:t>2.49%</w:t>
            </w:r>
          </w:p>
        </w:tc>
        <w:tc>
          <w:tcPr>
            <w:tcW w:w="648" w:type="dxa"/>
            <w:vAlign w:val="center"/>
          </w:tcPr>
          <w:p w14:paraId="781CE6D3" w14:textId="76844F57" w:rsidR="00644D02" w:rsidRPr="00644D02" w:rsidRDefault="00E446BD" w:rsidP="00644D02">
            <w:pPr>
              <w:rPr>
                <w:sz w:val="13"/>
                <w:szCs w:val="13"/>
                <w:lang w:val="en-US"/>
              </w:rPr>
            </w:pPr>
            <w:r>
              <w:rPr>
                <w:sz w:val="13"/>
                <w:szCs w:val="13"/>
                <w:lang w:val="en-US"/>
              </w:rPr>
              <w:t>0.18%</w:t>
            </w:r>
          </w:p>
        </w:tc>
        <w:tc>
          <w:tcPr>
            <w:tcW w:w="648" w:type="dxa"/>
            <w:vAlign w:val="center"/>
          </w:tcPr>
          <w:p w14:paraId="07D02A3C" w14:textId="589E36E5" w:rsidR="00644D02" w:rsidRPr="00644D02" w:rsidRDefault="002B6D0A" w:rsidP="00644D02">
            <w:pPr>
              <w:rPr>
                <w:sz w:val="13"/>
                <w:szCs w:val="13"/>
                <w:lang w:val="en-US"/>
              </w:rPr>
            </w:pPr>
            <w:r>
              <w:rPr>
                <w:sz w:val="13"/>
                <w:szCs w:val="13"/>
                <w:lang w:val="en-US"/>
              </w:rPr>
              <w:t>1.80%</w:t>
            </w:r>
          </w:p>
        </w:tc>
        <w:tc>
          <w:tcPr>
            <w:tcW w:w="648" w:type="dxa"/>
            <w:vAlign w:val="center"/>
          </w:tcPr>
          <w:p w14:paraId="57F103C1" w14:textId="0CF905F0" w:rsidR="00644D02" w:rsidRPr="00644D02" w:rsidRDefault="002B6D0A" w:rsidP="00644D02">
            <w:pPr>
              <w:rPr>
                <w:sz w:val="13"/>
                <w:szCs w:val="13"/>
                <w:lang w:val="en-US"/>
              </w:rPr>
            </w:pPr>
            <w:r>
              <w:rPr>
                <w:sz w:val="13"/>
                <w:szCs w:val="13"/>
                <w:lang w:val="en-US"/>
              </w:rPr>
              <w:t>21.30</w:t>
            </w:r>
            <w:r w:rsidR="00434557">
              <w:rPr>
                <w:sz w:val="13"/>
                <w:szCs w:val="13"/>
                <w:lang w:val="en-US"/>
              </w:rPr>
              <w:t>%</w:t>
            </w:r>
          </w:p>
        </w:tc>
      </w:tr>
      <w:tr w:rsidR="002C7EF8" w14:paraId="1A6BF114" w14:textId="77777777" w:rsidTr="00C4315C">
        <w:tc>
          <w:tcPr>
            <w:tcW w:w="646" w:type="dxa"/>
            <w:shd w:val="clear" w:color="auto" w:fill="D9D9D9" w:themeFill="background1" w:themeFillShade="D9"/>
            <w:vAlign w:val="center"/>
          </w:tcPr>
          <w:p w14:paraId="6A851126" w14:textId="19F4BB62" w:rsidR="002C7EF8" w:rsidRPr="00644D02" w:rsidRDefault="002C7EF8" w:rsidP="00644D02">
            <w:pPr>
              <w:rPr>
                <w:sz w:val="13"/>
                <w:szCs w:val="13"/>
                <w:lang w:val="en-US"/>
              </w:rPr>
            </w:pPr>
            <w:r>
              <w:rPr>
                <w:sz w:val="13"/>
                <w:szCs w:val="13"/>
                <w:lang w:val="en-US"/>
              </w:rPr>
              <w:t>2026</w:t>
            </w:r>
          </w:p>
        </w:tc>
        <w:tc>
          <w:tcPr>
            <w:tcW w:w="646" w:type="dxa"/>
            <w:vAlign w:val="center"/>
          </w:tcPr>
          <w:p w14:paraId="0DEFC0BD" w14:textId="412917EA" w:rsidR="002C7EF8" w:rsidRPr="00644D02" w:rsidRDefault="002C7EF8" w:rsidP="00644D02">
            <w:pPr>
              <w:rPr>
                <w:sz w:val="13"/>
                <w:szCs w:val="13"/>
                <w:lang w:val="en-US"/>
              </w:rPr>
            </w:pPr>
            <w:r>
              <w:rPr>
                <w:sz w:val="13"/>
                <w:szCs w:val="13"/>
                <w:lang w:val="en-US"/>
              </w:rPr>
              <w:t>2.24%</w:t>
            </w:r>
          </w:p>
        </w:tc>
        <w:tc>
          <w:tcPr>
            <w:tcW w:w="647" w:type="dxa"/>
            <w:vAlign w:val="center"/>
          </w:tcPr>
          <w:p w14:paraId="41C1D5A5" w14:textId="54540607" w:rsidR="002C7EF8" w:rsidRPr="00644D02" w:rsidRDefault="001015FD" w:rsidP="00644D02">
            <w:pPr>
              <w:rPr>
                <w:sz w:val="13"/>
                <w:szCs w:val="13"/>
                <w:lang w:val="en-US"/>
              </w:rPr>
            </w:pPr>
            <w:r>
              <w:rPr>
                <w:sz w:val="13"/>
                <w:szCs w:val="13"/>
                <w:lang w:val="en-US"/>
              </w:rPr>
              <w:t>3.09%</w:t>
            </w:r>
          </w:p>
        </w:tc>
        <w:tc>
          <w:tcPr>
            <w:tcW w:w="647" w:type="dxa"/>
            <w:vAlign w:val="center"/>
          </w:tcPr>
          <w:p w14:paraId="442E039E" w14:textId="4F4015AF" w:rsidR="002C7EF8" w:rsidRPr="00644D02" w:rsidRDefault="002F27A0" w:rsidP="00644D02">
            <w:pPr>
              <w:rPr>
                <w:bCs/>
                <w:sz w:val="13"/>
                <w:szCs w:val="13"/>
                <w:lang w:val="en-US"/>
              </w:rPr>
            </w:pPr>
            <w:r>
              <w:rPr>
                <w:bCs/>
                <w:sz w:val="13"/>
                <w:szCs w:val="13"/>
                <w:lang w:val="en-US"/>
              </w:rPr>
              <w:t>-8.35%</w:t>
            </w:r>
          </w:p>
        </w:tc>
        <w:tc>
          <w:tcPr>
            <w:tcW w:w="647" w:type="dxa"/>
            <w:vAlign w:val="center"/>
          </w:tcPr>
          <w:p w14:paraId="344D94B9" w14:textId="0C6D060F" w:rsidR="002C7EF8" w:rsidRDefault="00741D60" w:rsidP="00644D02">
            <w:pPr>
              <w:rPr>
                <w:sz w:val="13"/>
                <w:szCs w:val="13"/>
                <w:lang w:val="en-US"/>
              </w:rPr>
            </w:pPr>
            <w:r>
              <w:rPr>
                <w:sz w:val="13"/>
                <w:szCs w:val="13"/>
                <w:lang w:val="en-US"/>
              </w:rPr>
              <w:t>5.06%</w:t>
            </w:r>
          </w:p>
        </w:tc>
        <w:tc>
          <w:tcPr>
            <w:tcW w:w="647" w:type="dxa"/>
            <w:vAlign w:val="center"/>
          </w:tcPr>
          <w:p w14:paraId="1F4F4C42" w14:textId="004B4A66" w:rsidR="002C7EF8" w:rsidRDefault="0015289B" w:rsidP="00644D02">
            <w:pPr>
              <w:rPr>
                <w:sz w:val="13"/>
                <w:szCs w:val="13"/>
                <w:lang w:val="en-US"/>
              </w:rPr>
            </w:pPr>
            <w:r>
              <w:rPr>
                <w:sz w:val="13"/>
                <w:szCs w:val="13"/>
                <w:lang w:val="en-US"/>
              </w:rPr>
              <w:t>3.30%</w:t>
            </w:r>
          </w:p>
        </w:tc>
        <w:tc>
          <w:tcPr>
            <w:tcW w:w="647" w:type="dxa"/>
            <w:vAlign w:val="center"/>
          </w:tcPr>
          <w:p w14:paraId="402D4BA8" w14:textId="3BE8212C" w:rsidR="002C7EF8" w:rsidRDefault="00E01AA6" w:rsidP="00644D02">
            <w:pPr>
              <w:rPr>
                <w:sz w:val="13"/>
                <w:szCs w:val="13"/>
                <w:lang w:val="en-US"/>
              </w:rPr>
            </w:pPr>
            <w:r>
              <w:rPr>
                <w:sz w:val="13"/>
                <w:szCs w:val="13"/>
                <w:lang w:val="en-US"/>
              </w:rPr>
              <w:t>3.50%</w:t>
            </w:r>
          </w:p>
        </w:tc>
        <w:tc>
          <w:tcPr>
            <w:tcW w:w="647" w:type="dxa"/>
            <w:vAlign w:val="center"/>
          </w:tcPr>
          <w:p w14:paraId="24BC310B" w14:textId="5FBBB2EA" w:rsidR="002C7EF8" w:rsidRDefault="004719DB" w:rsidP="00644D02">
            <w:pPr>
              <w:rPr>
                <w:sz w:val="13"/>
                <w:szCs w:val="13"/>
                <w:lang w:val="en-US"/>
              </w:rPr>
            </w:pPr>
            <w:r w:rsidRPr="004719DB">
              <w:rPr>
                <w:sz w:val="13"/>
                <w:szCs w:val="13"/>
                <w:lang w:val="en-US"/>
              </w:rPr>
              <w:t>0.05%</w:t>
            </w:r>
          </w:p>
        </w:tc>
        <w:tc>
          <w:tcPr>
            <w:tcW w:w="647" w:type="dxa"/>
            <w:vAlign w:val="center"/>
          </w:tcPr>
          <w:p w14:paraId="62B231A2" w14:textId="77777777" w:rsidR="002C7EF8" w:rsidRDefault="002C7EF8" w:rsidP="00644D02">
            <w:pPr>
              <w:rPr>
                <w:sz w:val="13"/>
                <w:szCs w:val="13"/>
                <w:lang w:val="en-US"/>
              </w:rPr>
            </w:pPr>
          </w:p>
        </w:tc>
        <w:tc>
          <w:tcPr>
            <w:tcW w:w="647" w:type="dxa"/>
            <w:vAlign w:val="center"/>
          </w:tcPr>
          <w:p w14:paraId="69270E5B" w14:textId="77777777" w:rsidR="002C7EF8" w:rsidRDefault="002C7EF8" w:rsidP="00644D02">
            <w:pPr>
              <w:rPr>
                <w:sz w:val="13"/>
                <w:szCs w:val="13"/>
                <w:lang w:val="en-US"/>
              </w:rPr>
            </w:pPr>
          </w:p>
        </w:tc>
        <w:tc>
          <w:tcPr>
            <w:tcW w:w="648" w:type="dxa"/>
            <w:vAlign w:val="center"/>
          </w:tcPr>
          <w:p w14:paraId="1A5EB897" w14:textId="77777777" w:rsidR="002C7EF8" w:rsidRDefault="002C7EF8" w:rsidP="00644D02">
            <w:pPr>
              <w:rPr>
                <w:sz w:val="13"/>
                <w:szCs w:val="13"/>
                <w:lang w:val="en-US"/>
              </w:rPr>
            </w:pPr>
          </w:p>
        </w:tc>
        <w:tc>
          <w:tcPr>
            <w:tcW w:w="648" w:type="dxa"/>
            <w:vAlign w:val="center"/>
          </w:tcPr>
          <w:p w14:paraId="3EDC322D" w14:textId="77777777" w:rsidR="002C7EF8" w:rsidRDefault="002C7EF8" w:rsidP="00644D02">
            <w:pPr>
              <w:rPr>
                <w:sz w:val="13"/>
                <w:szCs w:val="13"/>
                <w:lang w:val="en-US"/>
              </w:rPr>
            </w:pPr>
          </w:p>
        </w:tc>
        <w:tc>
          <w:tcPr>
            <w:tcW w:w="648" w:type="dxa"/>
            <w:vAlign w:val="center"/>
          </w:tcPr>
          <w:p w14:paraId="207DC077" w14:textId="77777777" w:rsidR="002C7EF8" w:rsidRDefault="002C7EF8" w:rsidP="00644D02">
            <w:pPr>
              <w:rPr>
                <w:sz w:val="13"/>
                <w:szCs w:val="13"/>
                <w:lang w:val="en-US"/>
              </w:rPr>
            </w:pPr>
          </w:p>
        </w:tc>
        <w:tc>
          <w:tcPr>
            <w:tcW w:w="648" w:type="dxa"/>
            <w:vAlign w:val="center"/>
          </w:tcPr>
          <w:p w14:paraId="134D6016" w14:textId="54E72C9A" w:rsidR="002C7EF8" w:rsidRDefault="004719DB" w:rsidP="00644D02">
            <w:pPr>
              <w:rPr>
                <w:sz w:val="13"/>
                <w:szCs w:val="13"/>
                <w:lang w:val="en-US"/>
              </w:rPr>
            </w:pPr>
            <w:r w:rsidRPr="004719DB">
              <w:rPr>
                <w:sz w:val="13"/>
                <w:szCs w:val="13"/>
                <w:lang w:val="en-US"/>
              </w:rPr>
              <w:t>8.57%</w:t>
            </w:r>
          </w:p>
        </w:tc>
      </w:tr>
    </w:tbl>
    <w:p w14:paraId="022400A4" w14:textId="77777777" w:rsidR="006074EF" w:rsidRPr="00886627" w:rsidRDefault="006074EF" w:rsidP="006074EF">
      <w:pPr>
        <w:pStyle w:val="Heading1"/>
        <w:spacing w:before="240" w:after="120"/>
        <w:rPr>
          <w:rFonts w:asciiTheme="minorHAnsi" w:hAnsiTheme="minorHAnsi"/>
          <w:color w:val="C00000"/>
          <w:sz w:val="24"/>
          <w:lang w:val="en-US"/>
        </w:rPr>
      </w:pPr>
      <w:r w:rsidRPr="00E1240A">
        <w:rPr>
          <w:rFonts w:asciiTheme="minorHAnsi" w:hAnsiTheme="minorHAnsi"/>
          <w:color w:val="C00000"/>
          <w:sz w:val="24"/>
          <w:lang w:val="en-US"/>
        </w:rPr>
        <w:t>Figures &amp; Ratios</w:t>
      </w:r>
    </w:p>
    <w:p w14:paraId="4D419669" w14:textId="45F52580" w:rsidR="003D230E" w:rsidRDefault="00354EE9" w:rsidP="00F502BE">
      <w:pPr>
        <w:jc w:val="center"/>
        <w:rPr>
          <w:lang w:val="en-US"/>
        </w:rPr>
      </w:pPr>
      <w:r w:rsidRPr="00354EE9">
        <w:rPr>
          <w:noProof/>
        </w:rPr>
        <w:drawing>
          <wp:inline distT="0" distB="0" distL="0" distR="0" wp14:anchorId="071B2323" wp14:editId="31E99BCB">
            <wp:extent cx="5324768" cy="1363979"/>
            <wp:effectExtent l="0" t="0" r="0" b="8255"/>
            <wp:docPr id="2036403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403368"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24768" cy="1363979"/>
                    </a:xfrm>
                    <a:prstGeom prst="rect">
                      <a:avLst/>
                    </a:prstGeom>
                    <a:noFill/>
                    <a:ln>
                      <a:noFill/>
                    </a:ln>
                  </pic:spPr>
                </pic:pic>
              </a:graphicData>
            </a:graphic>
          </wp:inline>
        </w:drawing>
      </w:r>
      <w:r w:rsidR="00253EE2" w:rsidRPr="00253EE2">
        <w:t xml:space="preserve"> </w:t>
      </w:r>
      <w:r w:rsidR="00490AB3" w:rsidRPr="00490AB3">
        <w:rPr>
          <w:noProof/>
        </w:rPr>
        <w:t xml:space="preserve"> </w:t>
      </w:r>
      <w:r w:rsidR="0015289B">
        <w:rPr>
          <w:noProof/>
        </w:rPr>
        <w:drawing>
          <wp:anchor distT="0" distB="0" distL="114300" distR="114300" simplePos="0" relativeHeight="251658240" behindDoc="0" locked="0" layoutInCell="1" allowOverlap="1" wp14:anchorId="194C8E30" wp14:editId="25183BC2">
            <wp:simplePos x="0" y="0"/>
            <wp:positionH relativeFrom="column">
              <wp:posOffset>709930</wp:posOffset>
            </wp:positionH>
            <wp:positionV relativeFrom="paragraph">
              <wp:posOffset>1398905</wp:posOffset>
            </wp:positionV>
            <wp:extent cx="4345305" cy="3368675"/>
            <wp:effectExtent l="0" t="0" r="0" b="3175"/>
            <wp:wrapTopAndBottom/>
            <wp:docPr id="199760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0770" name="Picture 1"/>
                    <pic:cNvPicPr>
                      <a:picLocks noChangeAspect="1" noChangeArrowheads="1"/>
                    </pic:cNvPicPr>
                  </pic:nvPicPr>
                  <pic:blipFill>
                    <a:blip r:embed="rId12">
                      <a:extLst>
                        <a:ext uri="{96DAC541-7B7A-43D3-8B79-37D633B846F1}">
                          <asvg:svgBlip xmlns:asvg="http://schemas.microsoft.com/office/drawing/2016/SVG/main" r:embed="rId13"/>
                        </a:ext>
                      </a:extLst>
                    </a:blip>
                    <a:stretch>
                      <a:fillRect/>
                    </a:stretch>
                  </pic:blipFill>
                  <pic:spPr bwMode="auto">
                    <a:xfrm>
                      <a:off x="0" y="0"/>
                      <a:ext cx="4345305" cy="3368675"/>
                    </a:xfrm>
                    <a:prstGeom prst="rect">
                      <a:avLst/>
                    </a:prstGeom>
                  </pic:spPr>
                </pic:pic>
              </a:graphicData>
            </a:graphic>
          </wp:anchor>
        </w:drawing>
      </w:r>
      <w:r w:rsidR="00253EE2" w:rsidRPr="00253EE2">
        <w:t xml:space="preserve"> </w:t>
      </w:r>
    </w:p>
    <w:tbl>
      <w:tblPr>
        <w:tblStyle w:val="TableGrid"/>
        <w:tblW w:w="10128" w:type="dxa"/>
        <w:tblInd w:w="-14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2F2F2" w:themeFill="background1" w:themeFillShade="F2"/>
        <w:tblLook w:val="04A0" w:firstRow="1" w:lastRow="0" w:firstColumn="1" w:lastColumn="0" w:noHBand="0" w:noVBand="1"/>
      </w:tblPr>
      <w:tblGrid>
        <w:gridCol w:w="5181"/>
        <w:gridCol w:w="4947"/>
      </w:tblGrid>
      <w:tr w:rsidR="00331F6A" w:rsidRPr="00835938" w14:paraId="050330B6" w14:textId="77777777" w:rsidTr="00D77307">
        <w:trPr>
          <w:trHeight w:val="1595"/>
        </w:trPr>
        <w:tc>
          <w:tcPr>
            <w:tcW w:w="5181" w:type="dxa"/>
            <w:tcBorders>
              <w:top w:val="nil"/>
              <w:left w:val="nil"/>
              <w:bottom w:val="nil"/>
              <w:right w:val="nil"/>
            </w:tcBorders>
            <w:shd w:val="clear" w:color="auto" w:fill="F2F2F2" w:themeFill="background1" w:themeFillShade="F2"/>
          </w:tcPr>
          <w:p w14:paraId="683416C1" w14:textId="77777777" w:rsidR="008E3503" w:rsidRPr="00835938" w:rsidRDefault="008E3503" w:rsidP="00C013B6">
            <w:pPr>
              <w:rPr>
                <w:sz w:val="10"/>
                <w:lang w:val="en-US"/>
              </w:rPr>
            </w:pPr>
          </w:p>
          <w:p w14:paraId="3159D76F" w14:textId="77777777" w:rsidR="006A5577" w:rsidRPr="00835938" w:rsidRDefault="006A5577" w:rsidP="00C013B6">
            <w:pPr>
              <w:rPr>
                <w:b/>
                <w:sz w:val="20"/>
                <w:lang w:val="en-US"/>
              </w:rPr>
            </w:pPr>
            <w:r w:rsidRPr="00835938">
              <w:rPr>
                <w:b/>
                <w:color w:val="C00000"/>
                <w:sz w:val="24"/>
                <w:lang w:val="en-US"/>
              </w:rPr>
              <w:t>Certificate Terms</w:t>
            </w:r>
          </w:p>
          <w:p w14:paraId="5EAA97B0" w14:textId="071273BC" w:rsidR="00331F6A" w:rsidRPr="00835938" w:rsidRDefault="00331F6A" w:rsidP="00C013B6">
            <w:pPr>
              <w:rPr>
                <w:sz w:val="20"/>
                <w:lang w:val="en-US"/>
              </w:rPr>
            </w:pPr>
            <w:r w:rsidRPr="00835938">
              <w:rPr>
                <w:sz w:val="20"/>
                <w:lang w:val="en-US"/>
              </w:rPr>
              <w:t xml:space="preserve">Issuer: </w:t>
            </w:r>
            <w:r w:rsidR="008C0330">
              <w:rPr>
                <w:sz w:val="20"/>
                <w:lang w:val="en-US"/>
              </w:rPr>
              <w:t>UBS AG, Zurich</w:t>
            </w:r>
          </w:p>
          <w:p w14:paraId="518A1706" w14:textId="77777777" w:rsidR="00331F6A" w:rsidRPr="00835938" w:rsidRDefault="00FE7D32" w:rsidP="00C013B6">
            <w:pPr>
              <w:rPr>
                <w:sz w:val="20"/>
                <w:lang w:val="en-US"/>
              </w:rPr>
            </w:pPr>
            <w:r w:rsidRPr="00835938">
              <w:rPr>
                <w:sz w:val="20"/>
                <w:lang w:val="en-US"/>
              </w:rPr>
              <w:t>Investment Manager</w:t>
            </w:r>
            <w:r w:rsidR="00331F6A" w:rsidRPr="00835938">
              <w:rPr>
                <w:sz w:val="20"/>
                <w:lang w:val="en-US"/>
              </w:rPr>
              <w:t>: Aspermont Capital AG</w:t>
            </w:r>
          </w:p>
          <w:p w14:paraId="39A22416" w14:textId="7ED15391" w:rsidR="00331F6A" w:rsidRPr="00835938" w:rsidRDefault="00331F6A" w:rsidP="00C013B6">
            <w:pPr>
              <w:rPr>
                <w:sz w:val="20"/>
                <w:lang w:val="en-US"/>
              </w:rPr>
            </w:pPr>
            <w:r w:rsidRPr="00835938">
              <w:rPr>
                <w:sz w:val="20"/>
                <w:lang w:val="en-US"/>
              </w:rPr>
              <w:t xml:space="preserve">ISIN: </w:t>
            </w:r>
            <w:r w:rsidR="008C0330">
              <w:rPr>
                <w:sz w:val="20"/>
                <w:lang w:val="en-US"/>
              </w:rPr>
              <w:t>CH0473592290</w:t>
            </w:r>
          </w:p>
          <w:p w14:paraId="1C4F30D8" w14:textId="77777777" w:rsidR="00331F6A" w:rsidRPr="00835938" w:rsidRDefault="00331F6A" w:rsidP="00C013B6">
            <w:pPr>
              <w:rPr>
                <w:sz w:val="20"/>
                <w:lang w:val="en-US"/>
              </w:rPr>
            </w:pPr>
            <w:r w:rsidRPr="00835938">
              <w:rPr>
                <w:sz w:val="20"/>
                <w:lang w:val="en-US"/>
              </w:rPr>
              <w:t>Profile: Tracker-Certificate (SVSP-Code: 1300)</w:t>
            </w:r>
          </w:p>
          <w:p w14:paraId="25118192" w14:textId="5A19E6A1" w:rsidR="006939B5" w:rsidRPr="00835938" w:rsidRDefault="006939B5" w:rsidP="008C0330">
            <w:pPr>
              <w:rPr>
                <w:sz w:val="20"/>
                <w:lang w:val="en-US"/>
              </w:rPr>
            </w:pPr>
            <w:r w:rsidRPr="00835938">
              <w:rPr>
                <w:sz w:val="20"/>
                <w:lang w:val="en-US"/>
              </w:rPr>
              <w:t xml:space="preserve">Launch date: </w:t>
            </w:r>
            <w:r w:rsidR="008C0330">
              <w:rPr>
                <w:sz w:val="20"/>
                <w:lang w:val="en-US"/>
              </w:rPr>
              <w:t>December 09</w:t>
            </w:r>
            <w:r w:rsidR="00FE7D32" w:rsidRPr="00835938">
              <w:rPr>
                <w:sz w:val="20"/>
                <w:lang w:val="en-US"/>
              </w:rPr>
              <w:t>,</w:t>
            </w:r>
            <w:r w:rsidR="00B77D68" w:rsidRPr="00835938">
              <w:rPr>
                <w:sz w:val="20"/>
                <w:lang w:val="en-US"/>
              </w:rPr>
              <w:t xml:space="preserve"> 201</w:t>
            </w:r>
            <w:r w:rsidR="008C0330">
              <w:rPr>
                <w:sz w:val="20"/>
                <w:lang w:val="en-US"/>
              </w:rPr>
              <w:t>9</w:t>
            </w:r>
          </w:p>
        </w:tc>
        <w:tc>
          <w:tcPr>
            <w:tcW w:w="4947" w:type="dxa"/>
            <w:tcBorders>
              <w:top w:val="nil"/>
              <w:left w:val="nil"/>
              <w:bottom w:val="nil"/>
              <w:right w:val="nil"/>
            </w:tcBorders>
            <w:shd w:val="clear" w:color="auto" w:fill="F2F2F2" w:themeFill="background1" w:themeFillShade="F2"/>
          </w:tcPr>
          <w:p w14:paraId="2BA4933C" w14:textId="5254B45F" w:rsidR="008E3503" w:rsidRPr="00835938" w:rsidRDefault="00E1240A" w:rsidP="00C013B6">
            <w:pPr>
              <w:rPr>
                <w:sz w:val="10"/>
                <w:lang w:val="en-US"/>
              </w:rPr>
            </w:pPr>
            <w:r>
              <w:rPr>
                <w:sz w:val="10"/>
                <w:lang w:val="en-US"/>
              </w:rPr>
              <w:t>..</w:t>
            </w:r>
          </w:p>
          <w:p w14:paraId="63B12C6D" w14:textId="77777777" w:rsidR="000B25A8" w:rsidRDefault="000B25A8" w:rsidP="00C013B6">
            <w:pPr>
              <w:rPr>
                <w:sz w:val="20"/>
                <w:lang w:val="en-US"/>
              </w:rPr>
            </w:pPr>
          </w:p>
          <w:p w14:paraId="1F024451" w14:textId="77777777" w:rsidR="00331F6A" w:rsidRPr="00835938" w:rsidRDefault="00331F6A" w:rsidP="00C013B6">
            <w:pPr>
              <w:rPr>
                <w:sz w:val="20"/>
                <w:lang w:val="en-US"/>
              </w:rPr>
            </w:pPr>
            <w:r w:rsidRPr="00835938">
              <w:rPr>
                <w:sz w:val="20"/>
                <w:lang w:val="en-US"/>
              </w:rPr>
              <w:t>Currency: EUR</w:t>
            </w:r>
          </w:p>
          <w:p w14:paraId="35038E6D" w14:textId="77777777" w:rsidR="00331F6A" w:rsidRPr="00835938" w:rsidRDefault="00331F6A" w:rsidP="00C013B6">
            <w:pPr>
              <w:rPr>
                <w:sz w:val="20"/>
                <w:lang w:val="en-US"/>
              </w:rPr>
            </w:pPr>
            <w:r w:rsidRPr="00835938">
              <w:rPr>
                <w:sz w:val="20"/>
                <w:lang w:val="en-US"/>
              </w:rPr>
              <w:t>Denomination: EUR 100</w:t>
            </w:r>
            <w:r w:rsidR="00FE7D32" w:rsidRPr="00835938">
              <w:rPr>
                <w:sz w:val="20"/>
                <w:lang w:val="en-US"/>
              </w:rPr>
              <w:t>0</w:t>
            </w:r>
            <w:r w:rsidRPr="00835938">
              <w:rPr>
                <w:sz w:val="20"/>
                <w:lang w:val="en-US"/>
              </w:rPr>
              <w:t xml:space="preserve"> per Unit</w:t>
            </w:r>
          </w:p>
          <w:p w14:paraId="647BAB82" w14:textId="1053C8D9" w:rsidR="00331F6A" w:rsidRPr="00835938" w:rsidRDefault="00331F6A" w:rsidP="00C013B6">
            <w:pPr>
              <w:rPr>
                <w:sz w:val="20"/>
                <w:lang w:val="en-US"/>
              </w:rPr>
            </w:pPr>
            <w:r w:rsidRPr="00835938">
              <w:rPr>
                <w:sz w:val="20"/>
                <w:lang w:val="en-US"/>
              </w:rPr>
              <w:t>Maturity</w:t>
            </w:r>
            <w:r w:rsidR="00FE7D32" w:rsidRPr="00835938">
              <w:rPr>
                <w:sz w:val="20"/>
                <w:lang w:val="en-US"/>
              </w:rPr>
              <w:t xml:space="preserve"> date</w:t>
            </w:r>
            <w:r w:rsidRPr="00835938">
              <w:rPr>
                <w:sz w:val="20"/>
                <w:lang w:val="en-US"/>
              </w:rPr>
              <w:t xml:space="preserve">: </w:t>
            </w:r>
            <w:r w:rsidR="008C0330">
              <w:rPr>
                <w:sz w:val="20"/>
                <w:lang w:val="en-US"/>
              </w:rPr>
              <w:t>December 09, 2026</w:t>
            </w:r>
          </w:p>
          <w:p w14:paraId="776F981A" w14:textId="77777777" w:rsidR="00331F6A" w:rsidRPr="00835938" w:rsidRDefault="00331F6A" w:rsidP="00C013B6">
            <w:pPr>
              <w:rPr>
                <w:sz w:val="20"/>
                <w:lang w:val="en-US"/>
              </w:rPr>
            </w:pPr>
            <w:r w:rsidRPr="00835938">
              <w:rPr>
                <w:sz w:val="20"/>
                <w:lang w:val="en-US"/>
              </w:rPr>
              <w:t xml:space="preserve">Listing: </w:t>
            </w:r>
            <w:r w:rsidR="00FE7D32" w:rsidRPr="00835938">
              <w:rPr>
                <w:sz w:val="20"/>
                <w:lang w:val="en-US"/>
              </w:rPr>
              <w:t>None</w:t>
            </w:r>
          </w:p>
          <w:p w14:paraId="0F2B23A5" w14:textId="7FA210B0" w:rsidR="00331F6A" w:rsidRPr="00835938" w:rsidRDefault="00DF6246" w:rsidP="00C013B6">
            <w:pPr>
              <w:rPr>
                <w:sz w:val="20"/>
                <w:lang w:val="en-US"/>
              </w:rPr>
            </w:pPr>
            <w:r>
              <w:rPr>
                <w:sz w:val="20"/>
                <w:lang w:val="en-US"/>
              </w:rPr>
              <w:t>(Original launch October 20, 2014)</w:t>
            </w:r>
          </w:p>
        </w:tc>
      </w:tr>
    </w:tbl>
    <w:p w14:paraId="05760F93" w14:textId="06A37D23" w:rsidR="00151D41" w:rsidRPr="00835938" w:rsidRDefault="00151D41" w:rsidP="005C3A13">
      <w:pPr>
        <w:rPr>
          <w:lang w:val="en-US"/>
        </w:rPr>
      </w:pPr>
    </w:p>
    <w:sectPr w:rsidR="00151D41" w:rsidRPr="00835938" w:rsidSect="0031340A">
      <w:headerReference w:type="even" r:id="rId14"/>
      <w:headerReference w:type="default" r:id="rId15"/>
      <w:footerReference w:type="even" r:id="rId16"/>
      <w:footerReference w:type="default" r:id="rId17"/>
      <w:headerReference w:type="first" r:id="rId18"/>
      <w:footerReference w:type="first" r:id="rId19"/>
      <w:pgSz w:w="11906" w:h="16838"/>
      <w:pgMar w:top="567" w:right="1418" w:bottom="1134" w:left="1418"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E00BF" w14:textId="77777777" w:rsidR="001C5330" w:rsidRDefault="001C5330" w:rsidP="00437B29">
      <w:pPr>
        <w:spacing w:after="0" w:line="240" w:lineRule="auto"/>
      </w:pPr>
      <w:r>
        <w:separator/>
      </w:r>
    </w:p>
  </w:endnote>
  <w:endnote w:type="continuationSeparator" w:id="0">
    <w:p w14:paraId="2BB2FC66" w14:textId="77777777" w:rsidR="001C5330" w:rsidRDefault="001C5330" w:rsidP="00437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98E54" w14:textId="77777777" w:rsidR="0031340A" w:rsidRDefault="003134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384E6" w14:textId="77777777" w:rsidR="0031340A" w:rsidRPr="0060595D" w:rsidRDefault="0031340A" w:rsidP="0031340A">
    <w:pPr>
      <w:spacing w:after="0"/>
      <w:rPr>
        <w:b/>
        <w:bCs/>
        <w:sz w:val="12"/>
        <w:szCs w:val="12"/>
        <w:lang w:val="en-GB"/>
      </w:rPr>
    </w:pPr>
    <w:bookmarkStart w:id="0" w:name="_Hlk198806462"/>
    <w:bookmarkStart w:id="1" w:name="_Hlk198806463"/>
    <w:bookmarkStart w:id="2" w:name="_Hlk198806573"/>
    <w:bookmarkStart w:id="3" w:name="_Hlk198806574"/>
    <w:bookmarkStart w:id="4" w:name="_Hlk198807306"/>
    <w:bookmarkStart w:id="5" w:name="_Hlk198807307"/>
    <w:bookmarkStart w:id="6" w:name="_Hlk198807512"/>
    <w:bookmarkStart w:id="7" w:name="_Hlk198807513"/>
    <w:bookmarkStart w:id="8" w:name="_Hlk198807798"/>
    <w:bookmarkStart w:id="9" w:name="_Hlk198807799"/>
    <w:bookmarkStart w:id="10" w:name="_Hlk198807821"/>
    <w:bookmarkStart w:id="11" w:name="_Hlk198807822"/>
    <w:bookmarkStart w:id="12" w:name="_Hlk198807999"/>
    <w:bookmarkStart w:id="13" w:name="_Hlk198808000"/>
    <w:bookmarkStart w:id="14" w:name="_Hlk198812556"/>
    <w:bookmarkStart w:id="15" w:name="_Hlk198812557"/>
    <w:bookmarkStart w:id="16" w:name="_Hlk198812564"/>
    <w:bookmarkStart w:id="17" w:name="_Hlk198812565"/>
    <w:r w:rsidRPr="0060595D">
      <w:rPr>
        <w:b/>
        <w:bCs/>
        <w:sz w:val="12"/>
        <w:szCs w:val="12"/>
        <w:lang w:val="en-GB"/>
      </w:rPr>
      <w:t>Disclaimer:</w:t>
    </w:r>
  </w:p>
  <w:p w14:paraId="045E31D7" w14:textId="77777777" w:rsidR="0031340A" w:rsidRPr="0060595D" w:rsidRDefault="0031340A" w:rsidP="0031340A">
    <w:pPr>
      <w:spacing w:after="0"/>
      <w:rPr>
        <w:sz w:val="12"/>
        <w:szCs w:val="12"/>
        <w:lang w:val="en-GB"/>
      </w:rPr>
    </w:pPr>
    <w:r w:rsidRPr="0060595D">
      <w:rPr>
        <w:sz w:val="12"/>
        <w:szCs w:val="12"/>
        <w:lang w:val="en-GB"/>
      </w:rPr>
      <w:t>This document constitutes advertising within the meaning of article 68 of the FinSA and is intended for information only and for personal use. This document is intended only for professional respectively qualified investors and not for private investors.  </w:t>
    </w:r>
  </w:p>
  <w:p w14:paraId="2CAAC71E" w14:textId="77777777" w:rsidR="0031340A" w:rsidRPr="0060595D" w:rsidRDefault="0031340A" w:rsidP="0031340A">
    <w:pPr>
      <w:spacing w:after="0"/>
      <w:rPr>
        <w:sz w:val="12"/>
        <w:szCs w:val="12"/>
        <w:lang w:val="en-GB"/>
      </w:rPr>
    </w:pPr>
    <w:r w:rsidRPr="0060595D">
      <w:rPr>
        <w:sz w:val="12"/>
        <w:szCs w:val="12"/>
        <w:lang w:val="en-GB"/>
      </w:rPr>
      <w:t> </w:t>
    </w:r>
    <w:r w:rsidRPr="0060595D">
      <w:rPr>
        <w:b/>
        <w:bCs/>
        <w:sz w:val="12"/>
        <w:szCs w:val="12"/>
        <w:lang w:val="en-GB"/>
      </w:rPr>
      <w:t>Structured Products</w:t>
    </w:r>
    <w:r w:rsidRPr="0060595D">
      <w:rPr>
        <w:sz w:val="12"/>
        <w:szCs w:val="12"/>
        <w:lang w:val="en-GB"/>
      </w:rPr>
      <w:t>: The financial products in this document do not qualify as units of a collective investment scheme in the meaning of Article 7 et seqq. of the Swiss Federal Act on Collective Investment Schemes (CISA) and are therefore neither supervised by the Swiss Financial Market Supervisory Authority (FINMA) nor registered with FINMA. Investors do not benefit from the specific investor protection provided under CISA. </w:t>
    </w:r>
  </w:p>
  <w:p w14:paraId="2EA5A4B7" w14:textId="77777777" w:rsidR="0031340A" w:rsidRPr="0060595D" w:rsidRDefault="0031340A" w:rsidP="0031340A">
    <w:pPr>
      <w:rPr>
        <w:sz w:val="12"/>
        <w:szCs w:val="12"/>
        <w:lang w:val="en-GB"/>
      </w:rPr>
    </w:pPr>
    <w:r w:rsidRPr="0060595D">
      <w:rPr>
        <w:sz w:val="12"/>
        <w:szCs w:val="12"/>
        <w:lang w:val="en-GB"/>
      </w:rPr>
      <w:t>No action has been or will be taken to permit a public offering of the financial products or possession or distribution of any offering material in relation to the financial products in any jurisdiction, where such action for that purpose is required. The most important jurisdictions where the financial products may not be publicly distributed are EEA, UK, Hong Kong and Singapore. The financial products may not be offered or sold within the USA, or to or for the account or benefit of US persons (as defined in Regulation S). It does not constitute a public offering, an offer to sell or a solicitation to buy any financial instruments and it is not research. It is not intended to form investment, legal or tax advice and should not be used as the basis for investment decisions. Before making an investment decision, you should obtain professional advice. Past performance is no indicator or guarantee of the future performance of a financial instrument. Individual services and products are subject to legal restrictions in certain countries. They may therefore not be offered throughout the world without restriction. All information is made without warranty to its currency, accuracy, or completeness. Aspermont Capital AG reserves the right to alter its services, products or prices at any time without prior notice. Aspermont Capital AG rejects any and all liability for incorrect or incomplete information. No responsibility is assumed in case of unsolicited delivery. Complete or partial reproduction without the express consent of Aspermont Capital AG is not permitted. </w:t>
    </w:r>
  </w:p>
  <w:p w14:paraId="4DDAC843" w14:textId="1C258073" w:rsidR="00A9207C" w:rsidRPr="0031340A" w:rsidRDefault="0031340A" w:rsidP="0031340A">
    <w:pPr>
      <w:rPr>
        <w:sz w:val="12"/>
        <w:szCs w:val="12"/>
        <w:lang w:val="en-GB"/>
      </w:rPr>
    </w:pPr>
    <w:r w:rsidRPr="0060595D">
      <w:rPr>
        <w:sz w:val="12"/>
        <w:szCs w:val="12"/>
        <w:lang w:val="en-GB"/>
      </w:rPr>
      <w:t xml:space="preserve">The relevant product documentation of the financial products can be obtained directly at Aspermont Capital AG, Loewenstrasse 66, CH-8001 Zurich, via telephone +41 43 888 66 44 or via email </w:t>
    </w:r>
    <w:hyperlink r:id="rId1" w:history="1">
      <w:r w:rsidRPr="0060595D">
        <w:rPr>
          <w:rStyle w:val="Hyperlink"/>
          <w:sz w:val="12"/>
          <w:szCs w:val="12"/>
          <w:lang w:val="en-GB"/>
        </w:rPr>
        <w:t>info@ascap.ch</w:t>
      </w:r>
    </w:hyperlink>
    <w:r w:rsidRPr="0060595D">
      <w:rPr>
        <w:sz w:val="12"/>
        <w:szCs w:val="12"/>
        <w:lang w:val="en-GB"/>
      </w:rPr>
      <w:t xml:space="preserve"> . </w:t>
    </w:r>
    <w:r>
      <w:rPr>
        <w:sz w:val="12"/>
        <w:szCs w:val="12"/>
        <w:lang w:val="en-GB"/>
      </w:rPr>
      <w:t xml:space="preserve"> </w:t>
    </w:r>
    <w:r w:rsidRPr="0060595D">
      <w:rPr>
        <w:sz w:val="12"/>
        <w:szCs w:val="12"/>
        <w:lang w:val="en-GB"/>
      </w:rPr>
      <w:t>© Aspermont Capital AG 202</w:t>
    </w:r>
    <w:r>
      <w:rPr>
        <w:sz w:val="12"/>
        <w:szCs w:val="12"/>
        <w:lang w:val="en-GB"/>
      </w:rPr>
      <w:t>5</w:t>
    </w:r>
    <w:r w:rsidRPr="0060595D">
      <w:rPr>
        <w:sz w:val="12"/>
        <w:szCs w:val="12"/>
        <w:lang w:val="en-GB"/>
      </w:rPr>
      <w:t>. All rights reserved.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4FABC" w14:textId="77777777" w:rsidR="0031340A" w:rsidRDefault="00313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0576D" w14:textId="77777777" w:rsidR="001C5330" w:rsidRDefault="001C5330" w:rsidP="00437B29">
      <w:pPr>
        <w:spacing w:after="0" w:line="240" w:lineRule="auto"/>
      </w:pPr>
      <w:r>
        <w:separator/>
      </w:r>
    </w:p>
  </w:footnote>
  <w:footnote w:type="continuationSeparator" w:id="0">
    <w:p w14:paraId="69E61A5C" w14:textId="77777777" w:rsidR="001C5330" w:rsidRDefault="001C5330" w:rsidP="00437B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2181" w14:textId="77777777" w:rsidR="0031340A" w:rsidRDefault="003134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390B1" w14:textId="77777777" w:rsidR="00B44F4A" w:rsidRDefault="00B44F4A">
    <w:pPr>
      <w:pStyle w:val="Header"/>
    </w:pPr>
    <w:r>
      <w:tab/>
    </w:r>
    <w:r>
      <w:tab/>
    </w:r>
    <w:r w:rsidRPr="00437B29">
      <w:rPr>
        <w:noProof/>
        <w:lang w:val="de-CH" w:eastAsia="de-CH"/>
      </w:rPr>
      <w:drawing>
        <wp:inline distT="0" distB="0" distL="0" distR="0" wp14:anchorId="00B60BFF" wp14:editId="62F6F579">
          <wp:extent cx="1314450" cy="209550"/>
          <wp:effectExtent l="19050" t="0" r="0" b="0"/>
          <wp:docPr id="2" name="Picture 1" descr="Aspermont-FinServ_RGB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permont-FinServ_RGB_L"/>
                  <pic:cNvPicPr>
                    <a:picLocks noChangeAspect="1" noChangeArrowheads="1"/>
                  </pic:cNvPicPr>
                </pic:nvPicPr>
                <pic:blipFill>
                  <a:blip r:embed="rId1"/>
                  <a:srcRect/>
                  <a:stretch>
                    <a:fillRect/>
                  </a:stretch>
                </pic:blipFill>
                <pic:spPr bwMode="auto">
                  <a:xfrm>
                    <a:off x="0" y="0"/>
                    <a:ext cx="1314450" cy="20955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5F6D" w14:textId="77777777" w:rsidR="0031340A" w:rsidRDefault="003134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C3MDCzNLY0MTOysDRT0lEKTi0uzszPAykwrAUA5dAFZywAAAA="/>
  </w:docVars>
  <w:rsids>
    <w:rsidRoot w:val="00437B29"/>
    <w:rsid w:val="00001D80"/>
    <w:rsid w:val="00003EED"/>
    <w:rsid w:val="00004613"/>
    <w:rsid w:val="00006D58"/>
    <w:rsid w:val="00007B82"/>
    <w:rsid w:val="00007D23"/>
    <w:rsid w:val="00007DDD"/>
    <w:rsid w:val="00010425"/>
    <w:rsid w:val="000110D3"/>
    <w:rsid w:val="00013FFF"/>
    <w:rsid w:val="00014196"/>
    <w:rsid w:val="0001436B"/>
    <w:rsid w:val="00014A55"/>
    <w:rsid w:val="00016181"/>
    <w:rsid w:val="0001747D"/>
    <w:rsid w:val="000178DC"/>
    <w:rsid w:val="000225C9"/>
    <w:rsid w:val="00022CE4"/>
    <w:rsid w:val="00024A46"/>
    <w:rsid w:val="00024F63"/>
    <w:rsid w:val="00024F7A"/>
    <w:rsid w:val="00025172"/>
    <w:rsid w:val="000251EC"/>
    <w:rsid w:val="000252DD"/>
    <w:rsid w:val="00030791"/>
    <w:rsid w:val="00030F38"/>
    <w:rsid w:val="00032463"/>
    <w:rsid w:val="00033C4B"/>
    <w:rsid w:val="00034B08"/>
    <w:rsid w:val="00034E0F"/>
    <w:rsid w:val="000369ED"/>
    <w:rsid w:val="00036EFD"/>
    <w:rsid w:val="0003790E"/>
    <w:rsid w:val="00040C23"/>
    <w:rsid w:val="00041D97"/>
    <w:rsid w:val="00054942"/>
    <w:rsid w:val="000559CF"/>
    <w:rsid w:val="00056994"/>
    <w:rsid w:val="000573E2"/>
    <w:rsid w:val="0005783C"/>
    <w:rsid w:val="000608CB"/>
    <w:rsid w:val="000609BF"/>
    <w:rsid w:val="00063AF1"/>
    <w:rsid w:val="00063BE6"/>
    <w:rsid w:val="00065742"/>
    <w:rsid w:val="000724BE"/>
    <w:rsid w:val="00072DB9"/>
    <w:rsid w:val="00073CF5"/>
    <w:rsid w:val="00080EF4"/>
    <w:rsid w:val="000817D6"/>
    <w:rsid w:val="00082AAD"/>
    <w:rsid w:val="00082DC9"/>
    <w:rsid w:val="0008471A"/>
    <w:rsid w:val="00084BB9"/>
    <w:rsid w:val="000864EB"/>
    <w:rsid w:val="00087EFC"/>
    <w:rsid w:val="000906AE"/>
    <w:rsid w:val="00091112"/>
    <w:rsid w:val="000916D9"/>
    <w:rsid w:val="000917C4"/>
    <w:rsid w:val="000931B3"/>
    <w:rsid w:val="0009445B"/>
    <w:rsid w:val="000944DF"/>
    <w:rsid w:val="00094798"/>
    <w:rsid w:val="00094ED5"/>
    <w:rsid w:val="000957C8"/>
    <w:rsid w:val="000962E0"/>
    <w:rsid w:val="0009796D"/>
    <w:rsid w:val="000A0072"/>
    <w:rsid w:val="000A0A96"/>
    <w:rsid w:val="000A1293"/>
    <w:rsid w:val="000A1431"/>
    <w:rsid w:val="000A2AE4"/>
    <w:rsid w:val="000A440A"/>
    <w:rsid w:val="000A4D43"/>
    <w:rsid w:val="000A696E"/>
    <w:rsid w:val="000A7FDE"/>
    <w:rsid w:val="000B25A8"/>
    <w:rsid w:val="000B336A"/>
    <w:rsid w:val="000B3D39"/>
    <w:rsid w:val="000B4637"/>
    <w:rsid w:val="000B5120"/>
    <w:rsid w:val="000B6C80"/>
    <w:rsid w:val="000B6E1F"/>
    <w:rsid w:val="000B74C9"/>
    <w:rsid w:val="000B7B5D"/>
    <w:rsid w:val="000C4616"/>
    <w:rsid w:val="000C551C"/>
    <w:rsid w:val="000C6B56"/>
    <w:rsid w:val="000C7220"/>
    <w:rsid w:val="000C7AF6"/>
    <w:rsid w:val="000D0C53"/>
    <w:rsid w:val="000D26E3"/>
    <w:rsid w:val="000D2798"/>
    <w:rsid w:val="000D3472"/>
    <w:rsid w:val="000D53B3"/>
    <w:rsid w:val="000D6637"/>
    <w:rsid w:val="000D7029"/>
    <w:rsid w:val="000E015F"/>
    <w:rsid w:val="000E19B8"/>
    <w:rsid w:val="000E3426"/>
    <w:rsid w:val="000E4FF8"/>
    <w:rsid w:val="000E6371"/>
    <w:rsid w:val="000E68BE"/>
    <w:rsid w:val="000F101D"/>
    <w:rsid w:val="000F108B"/>
    <w:rsid w:val="000F1AD3"/>
    <w:rsid w:val="000F4835"/>
    <w:rsid w:val="000F48E0"/>
    <w:rsid w:val="000F4E9F"/>
    <w:rsid w:val="000F5C63"/>
    <w:rsid w:val="000F6AF0"/>
    <w:rsid w:val="001015FD"/>
    <w:rsid w:val="00102BA4"/>
    <w:rsid w:val="0010464E"/>
    <w:rsid w:val="001069EC"/>
    <w:rsid w:val="00107E0F"/>
    <w:rsid w:val="00110354"/>
    <w:rsid w:val="00111945"/>
    <w:rsid w:val="00111B3B"/>
    <w:rsid w:val="001120DC"/>
    <w:rsid w:val="001124E0"/>
    <w:rsid w:val="00114584"/>
    <w:rsid w:val="00116792"/>
    <w:rsid w:val="00121E8B"/>
    <w:rsid w:val="0012204D"/>
    <w:rsid w:val="00122700"/>
    <w:rsid w:val="00123B0B"/>
    <w:rsid w:val="0012403A"/>
    <w:rsid w:val="00125168"/>
    <w:rsid w:val="001258AF"/>
    <w:rsid w:val="00130C1C"/>
    <w:rsid w:val="001312FC"/>
    <w:rsid w:val="00132E83"/>
    <w:rsid w:val="00133BEC"/>
    <w:rsid w:val="00133BFD"/>
    <w:rsid w:val="00135171"/>
    <w:rsid w:val="00135C68"/>
    <w:rsid w:val="001408DB"/>
    <w:rsid w:val="00140C4D"/>
    <w:rsid w:val="001458F3"/>
    <w:rsid w:val="001463B6"/>
    <w:rsid w:val="00146EDB"/>
    <w:rsid w:val="00147A97"/>
    <w:rsid w:val="00150331"/>
    <w:rsid w:val="00150469"/>
    <w:rsid w:val="00151866"/>
    <w:rsid w:val="00151D41"/>
    <w:rsid w:val="0015289B"/>
    <w:rsid w:val="00153537"/>
    <w:rsid w:val="001536C9"/>
    <w:rsid w:val="001544BD"/>
    <w:rsid w:val="00155076"/>
    <w:rsid w:val="00155E5A"/>
    <w:rsid w:val="0015626D"/>
    <w:rsid w:val="001630FD"/>
    <w:rsid w:val="00163197"/>
    <w:rsid w:val="00173A63"/>
    <w:rsid w:val="001769F2"/>
    <w:rsid w:val="00181B45"/>
    <w:rsid w:val="00181BB8"/>
    <w:rsid w:val="00181F86"/>
    <w:rsid w:val="00183C78"/>
    <w:rsid w:val="00184ED7"/>
    <w:rsid w:val="00187215"/>
    <w:rsid w:val="0018795C"/>
    <w:rsid w:val="00191855"/>
    <w:rsid w:val="001927EC"/>
    <w:rsid w:val="00194B3F"/>
    <w:rsid w:val="00196731"/>
    <w:rsid w:val="001A1D0D"/>
    <w:rsid w:val="001A2444"/>
    <w:rsid w:val="001A3354"/>
    <w:rsid w:val="001A3B34"/>
    <w:rsid w:val="001A6557"/>
    <w:rsid w:val="001B024B"/>
    <w:rsid w:val="001B1F78"/>
    <w:rsid w:val="001B66BB"/>
    <w:rsid w:val="001B7509"/>
    <w:rsid w:val="001C204E"/>
    <w:rsid w:val="001C4661"/>
    <w:rsid w:val="001C4EBB"/>
    <w:rsid w:val="001C5330"/>
    <w:rsid w:val="001C600B"/>
    <w:rsid w:val="001C61C7"/>
    <w:rsid w:val="001C63AE"/>
    <w:rsid w:val="001D40F2"/>
    <w:rsid w:val="001E0BCF"/>
    <w:rsid w:val="001E10BA"/>
    <w:rsid w:val="001E3EC3"/>
    <w:rsid w:val="001E504B"/>
    <w:rsid w:val="001E6282"/>
    <w:rsid w:val="001E7B4D"/>
    <w:rsid w:val="001E7B84"/>
    <w:rsid w:val="001F0D5E"/>
    <w:rsid w:val="001F1DF5"/>
    <w:rsid w:val="001F2705"/>
    <w:rsid w:val="001F30DB"/>
    <w:rsid w:val="001F37C1"/>
    <w:rsid w:val="001F4235"/>
    <w:rsid w:val="001F7523"/>
    <w:rsid w:val="002010F5"/>
    <w:rsid w:val="00201F19"/>
    <w:rsid w:val="002046BC"/>
    <w:rsid w:val="00204FB6"/>
    <w:rsid w:val="00205228"/>
    <w:rsid w:val="00207F32"/>
    <w:rsid w:val="002100F1"/>
    <w:rsid w:val="00210B89"/>
    <w:rsid w:val="002124A1"/>
    <w:rsid w:val="002138C5"/>
    <w:rsid w:val="002138C6"/>
    <w:rsid w:val="00213C82"/>
    <w:rsid w:val="002151A2"/>
    <w:rsid w:val="002166D2"/>
    <w:rsid w:val="0022213F"/>
    <w:rsid w:val="002233E1"/>
    <w:rsid w:val="00223747"/>
    <w:rsid w:val="00225832"/>
    <w:rsid w:val="00230885"/>
    <w:rsid w:val="00232B3C"/>
    <w:rsid w:val="00233A9E"/>
    <w:rsid w:val="00235954"/>
    <w:rsid w:val="00235E33"/>
    <w:rsid w:val="002363C5"/>
    <w:rsid w:val="00236AD2"/>
    <w:rsid w:val="00240775"/>
    <w:rsid w:val="00241376"/>
    <w:rsid w:val="00242F21"/>
    <w:rsid w:val="00243D2E"/>
    <w:rsid w:val="00243F7E"/>
    <w:rsid w:val="00245402"/>
    <w:rsid w:val="002462B8"/>
    <w:rsid w:val="00246404"/>
    <w:rsid w:val="002468BD"/>
    <w:rsid w:val="00250CBC"/>
    <w:rsid w:val="00251AEB"/>
    <w:rsid w:val="0025217D"/>
    <w:rsid w:val="00253EE2"/>
    <w:rsid w:val="0025412D"/>
    <w:rsid w:val="0025517A"/>
    <w:rsid w:val="00255ABF"/>
    <w:rsid w:val="00255AC1"/>
    <w:rsid w:val="002570C7"/>
    <w:rsid w:val="00257885"/>
    <w:rsid w:val="00257D49"/>
    <w:rsid w:val="00260610"/>
    <w:rsid w:val="0026271B"/>
    <w:rsid w:val="002645AF"/>
    <w:rsid w:val="00266B55"/>
    <w:rsid w:val="00267D81"/>
    <w:rsid w:val="002707DD"/>
    <w:rsid w:val="002708BE"/>
    <w:rsid w:val="00271153"/>
    <w:rsid w:val="002722B0"/>
    <w:rsid w:val="002722B8"/>
    <w:rsid w:val="002733EC"/>
    <w:rsid w:val="00273CDA"/>
    <w:rsid w:val="00273E2E"/>
    <w:rsid w:val="002800EB"/>
    <w:rsid w:val="00281A40"/>
    <w:rsid w:val="00281F11"/>
    <w:rsid w:val="00282237"/>
    <w:rsid w:val="00283A91"/>
    <w:rsid w:val="002845B0"/>
    <w:rsid w:val="00287006"/>
    <w:rsid w:val="00287689"/>
    <w:rsid w:val="002917E5"/>
    <w:rsid w:val="00291F2C"/>
    <w:rsid w:val="002920C3"/>
    <w:rsid w:val="002923E3"/>
    <w:rsid w:val="002964CD"/>
    <w:rsid w:val="002977ED"/>
    <w:rsid w:val="002978D8"/>
    <w:rsid w:val="002A2476"/>
    <w:rsid w:val="002A2F6A"/>
    <w:rsid w:val="002A4819"/>
    <w:rsid w:val="002A4C48"/>
    <w:rsid w:val="002B0F66"/>
    <w:rsid w:val="002B15F6"/>
    <w:rsid w:val="002B5811"/>
    <w:rsid w:val="002B5F69"/>
    <w:rsid w:val="002B6D0A"/>
    <w:rsid w:val="002B7346"/>
    <w:rsid w:val="002B7554"/>
    <w:rsid w:val="002B7979"/>
    <w:rsid w:val="002C0607"/>
    <w:rsid w:val="002C0B05"/>
    <w:rsid w:val="002C100B"/>
    <w:rsid w:val="002C14A5"/>
    <w:rsid w:val="002C555C"/>
    <w:rsid w:val="002C6793"/>
    <w:rsid w:val="002C7111"/>
    <w:rsid w:val="002C796D"/>
    <w:rsid w:val="002C7A91"/>
    <w:rsid w:val="002C7EF8"/>
    <w:rsid w:val="002D0CDC"/>
    <w:rsid w:val="002D40E3"/>
    <w:rsid w:val="002D51A5"/>
    <w:rsid w:val="002D53BB"/>
    <w:rsid w:val="002E0485"/>
    <w:rsid w:val="002E1476"/>
    <w:rsid w:val="002E19E1"/>
    <w:rsid w:val="002E4D41"/>
    <w:rsid w:val="002E7D6C"/>
    <w:rsid w:val="002F27A0"/>
    <w:rsid w:val="002F5B0D"/>
    <w:rsid w:val="002F620B"/>
    <w:rsid w:val="00300BC1"/>
    <w:rsid w:val="003046EB"/>
    <w:rsid w:val="00306B22"/>
    <w:rsid w:val="00306F09"/>
    <w:rsid w:val="00307431"/>
    <w:rsid w:val="00307464"/>
    <w:rsid w:val="00307EFF"/>
    <w:rsid w:val="00310EF2"/>
    <w:rsid w:val="00312E51"/>
    <w:rsid w:val="0031340A"/>
    <w:rsid w:val="00313650"/>
    <w:rsid w:val="00314212"/>
    <w:rsid w:val="00314DD9"/>
    <w:rsid w:val="00315358"/>
    <w:rsid w:val="00315CBA"/>
    <w:rsid w:val="00315DC6"/>
    <w:rsid w:val="003162FB"/>
    <w:rsid w:val="00317CEC"/>
    <w:rsid w:val="00321084"/>
    <w:rsid w:val="0032129B"/>
    <w:rsid w:val="00321D14"/>
    <w:rsid w:val="003227A9"/>
    <w:rsid w:val="00323CD7"/>
    <w:rsid w:val="0032617D"/>
    <w:rsid w:val="00326412"/>
    <w:rsid w:val="00327001"/>
    <w:rsid w:val="00331F6A"/>
    <w:rsid w:val="00332D7A"/>
    <w:rsid w:val="00333E99"/>
    <w:rsid w:val="00334DAD"/>
    <w:rsid w:val="00336797"/>
    <w:rsid w:val="00337A3C"/>
    <w:rsid w:val="00340BB1"/>
    <w:rsid w:val="00342208"/>
    <w:rsid w:val="003428E2"/>
    <w:rsid w:val="00342C49"/>
    <w:rsid w:val="00343604"/>
    <w:rsid w:val="00343C7D"/>
    <w:rsid w:val="00344192"/>
    <w:rsid w:val="0034533F"/>
    <w:rsid w:val="00345615"/>
    <w:rsid w:val="00346B7B"/>
    <w:rsid w:val="00347569"/>
    <w:rsid w:val="003502F6"/>
    <w:rsid w:val="003519A9"/>
    <w:rsid w:val="00352D30"/>
    <w:rsid w:val="00352F7D"/>
    <w:rsid w:val="003541F2"/>
    <w:rsid w:val="00354EE9"/>
    <w:rsid w:val="00356D0A"/>
    <w:rsid w:val="003607EA"/>
    <w:rsid w:val="00362E58"/>
    <w:rsid w:val="003656BA"/>
    <w:rsid w:val="003665FD"/>
    <w:rsid w:val="0036661E"/>
    <w:rsid w:val="00366FBB"/>
    <w:rsid w:val="0036718D"/>
    <w:rsid w:val="0036768F"/>
    <w:rsid w:val="00375B77"/>
    <w:rsid w:val="00375E83"/>
    <w:rsid w:val="00377901"/>
    <w:rsid w:val="00380B7E"/>
    <w:rsid w:val="00383532"/>
    <w:rsid w:val="003850A2"/>
    <w:rsid w:val="0038516F"/>
    <w:rsid w:val="003873F8"/>
    <w:rsid w:val="00387AD9"/>
    <w:rsid w:val="003908E6"/>
    <w:rsid w:val="00393F88"/>
    <w:rsid w:val="00394CDA"/>
    <w:rsid w:val="00396B1C"/>
    <w:rsid w:val="003A1025"/>
    <w:rsid w:val="003A3B7D"/>
    <w:rsid w:val="003A42E1"/>
    <w:rsid w:val="003A5AF9"/>
    <w:rsid w:val="003A630E"/>
    <w:rsid w:val="003A77D5"/>
    <w:rsid w:val="003A7A2C"/>
    <w:rsid w:val="003B0C36"/>
    <w:rsid w:val="003B0E59"/>
    <w:rsid w:val="003B1A91"/>
    <w:rsid w:val="003B4057"/>
    <w:rsid w:val="003B4AF1"/>
    <w:rsid w:val="003B5B04"/>
    <w:rsid w:val="003B5E7F"/>
    <w:rsid w:val="003C30AD"/>
    <w:rsid w:val="003C4105"/>
    <w:rsid w:val="003C5C3F"/>
    <w:rsid w:val="003D230E"/>
    <w:rsid w:val="003D4215"/>
    <w:rsid w:val="003D51F3"/>
    <w:rsid w:val="003D5E80"/>
    <w:rsid w:val="003D6997"/>
    <w:rsid w:val="003D6F1D"/>
    <w:rsid w:val="003D78C9"/>
    <w:rsid w:val="003E0321"/>
    <w:rsid w:val="003E2ED9"/>
    <w:rsid w:val="003E4C69"/>
    <w:rsid w:val="003F152C"/>
    <w:rsid w:val="003F2DDB"/>
    <w:rsid w:val="003F4F14"/>
    <w:rsid w:val="003F69F3"/>
    <w:rsid w:val="003F7D96"/>
    <w:rsid w:val="004012E2"/>
    <w:rsid w:val="004017E3"/>
    <w:rsid w:val="00403EAD"/>
    <w:rsid w:val="00404E04"/>
    <w:rsid w:val="00405738"/>
    <w:rsid w:val="00406285"/>
    <w:rsid w:val="00410443"/>
    <w:rsid w:val="00411E34"/>
    <w:rsid w:val="00411EBE"/>
    <w:rsid w:val="004127C9"/>
    <w:rsid w:val="00413E28"/>
    <w:rsid w:val="004143FB"/>
    <w:rsid w:val="004149B5"/>
    <w:rsid w:val="00415963"/>
    <w:rsid w:val="004204B9"/>
    <w:rsid w:val="00420DBD"/>
    <w:rsid w:val="00422DDA"/>
    <w:rsid w:val="00423AB4"/>
    <w:rsid w:val="00423AE4"/>
    <w:rsid w:val="00423DB3"/>
    <w:rsid w:val="00424404"/>
    <w:rsid w:val="00424540"/>
    <w:rsid w:val="00424A57"/>
    <w:rsid w:val="00425B16"/>
    <w:rsid w:val="00425E30"/>
    <w:rsid w:val="00427595"/>
    <w:rsid w:val="00431493"/>
    <w:rsid w:val="004319FB"/>
    <w:rsid w:val="004326D0"/>
    <w:rsid w:val="0043443E"/>
    <w:rsid w:val="00434557"/>
    <w:rsid w:val="00436B97"/>
    <w:rsid w:val="004372B2"/>
    <w:rsid w:val="00437B29"/>
    <w:rsid w:val="00440BA3"/>
    <w:rsid w:val="00440CF4"/>
    <w:rsid w:val="004427F3"/>
    <w:rsid w:val="00442CF2"/>
    <w:rsid w:val="00443F89"/>
    <w:rsid w:val="004462E6"/>
    <w:rsid w:val="004477AA"/>
    <w:rsid w:val="00447865"/>
    <w:rsid w:val="00447E2F"/>
    <w:rsid w:val="0045011F"/>
    <w:rsid w:val="0045045C"/>
    <w:rsid w:val="0045121A"/>
    <w:rsid w:val="0045375E"/>
    <w:rsid w:val="004552A4"/>
    <w:rsid w:val="004571AC"/>
    <w:rsid w:val="004571F7"/>
    <w:rsid w:val="00460739"/>
    <w:rsid w:val="00462A6B"/>
    <w:rsid w:val="004635FC"/>
    <w:rsid w:val="00466078"/>
    <w:rsid w:val="00466620"/>
    <w:rsid w:val="004668DC"/>
    <w:rsid w:val="00467B52"/>
    <w:rsid w:val="00467E20"/>
    <w:rsid w:val="004716D3"/>
    <w:rsid w:val="004719DB"/>
    <w:rsid w:val="00472A15"/>
    <w:rsid w:val="00473814"/>
    <w:rsid w:val="00474A33"/>
    <w:rsid w:val="0047524D"/>
    <w:rsid w:val="0048036A"/>
    <w:rsid w:val="004804F3"/>
    <w:rsid w:val="00480B1F"/>
    <w:rsid w:val="00480BA9"/>
    <w:rsid w:val="00480FA7"/>
    <w:rsid w:val="0048249B"/>
    <w:rsid w:val="0048284C"/>
    <w:rsid w:val="00482B67"/>
    <w:rsid w:val="00482FE9"/>
    <w:rsid w:val="004843E4"/>
    <w:rsid w:val="00484FB6"/>
    <w:rsid w:val="004853C9"/>
    <w:rsid w:val="00485814"/>
    <w:rsid w:val="00485BE9"/>
    <w:rsid w:val="00486162"/>
    <w:rsid w:val="00490AB3"/>
    <w:rsid w:val="0049121F"/>
    <w:rsid w:val="004920E9"/>
    <w:rsid w:val="004929DE"/>
    <w:rsid w:val="004956DD"/>
    <w:rsid w:val="004A1D09"/>
    <w:rsid w:val="004A2BE4"/>
    <w:rsid w:val="004A3C9B"/>
    <w:rsid w:val="004A44DA"/>
    <w:rsid w:val="004A49D6"/>
    <w:rsid w:val="004A4B06"/>
    <w:rsid w:val="004A50EB"/>
    <w:rsid w:val="004A5471"/>
    <w:rsid w:val="004B0840"/>
    <w:rsid w:val="004B08BE"/>
    <w:rsid w:val="004B163F"/>
    <w:rsid w:val="004B1BEB"/>
    <w:rsid w:val="004B212D"/>
    <w:rsid w:val="004B2AB4"/>
    <w:rsid w:val="004B3564"/>
    <w:rsid w:val="004B4706"/>
    <w:rsid w:val="004B5072"/>
    <w:rsid w:val="004B60B5"/>
    <w:rsid w:val="004B622D"/>
    <w:rsid w:val="004B6AA4"/>
    <w:rsid w:val="004B6FAC"/>
    <w:rsid w:val="004C18B2"/>
    <w:rsid w:val="004C3CD7"/>
    <w:rsid w:val="004C4F80"/>
    <w:rsid w:val="004C5E5D"/>
    <w:rsid w:val="004C7EDE"/>
    <w:rsid w:val="004D0E63"/>
    <w:rsid w:val="004D30AE"/>
    <w:rsid w:val="004D3771"/>
    <w:rsid w:val="004D3966"/>
    <w:rsid w:val="004D3EFA"/>
    <w:rsid w:val="004D4605"/>
    <w:rsid w:val="004D46AF"/>
    <w:rsid w:val="004D4E2A"/>
    <w:rsid w:val="004D604D"/>
    <w:rsid w:val="004D7FC4"/>
    <w:rsid w:val="004E096C"/>
    <w:rsid w:val="004E1830"/>
    <w:rsid w:val="004E3AEC"/>
    <w:rsid w:val="004E4AEF"/>
    <w:rsid w:val="004E5A01"/>
    <w:rsid w:val="004F114D"/>
    <w:rsid w:val="004F1ABC"/>
    <w:rsid w:val="004F1E7A"/>
    <w:rsid w:val="004F2F2A"/>
    <w:rsid w:val="004F4897"/>
    <w:rsid w:val="00502E1E"/>
    <w:rsid w:val="0050521D"/>
    <w:rsid w:val="0050710B"/>
    <w:rsid w:val="005110EC"/>
    <w:rsid w:val="00511437"/>
    <w:rsid w:val="0051412F"/>
    <w:rsid w:val="00515031"/>
    <w:rsid w:val="00520A8B"/>
    <w:rsid w:val="005214B1"/>
    <w:rsid w:val="00521A6F"/>
    <w:rsid w:val="00521BD3"/>
    <w:rsid w:val="00523BE4"/>
    <w:rsid w:val="005243AF"/>
    <w:rsid w:val="00525B20"/>
    <w:rsid w:val="00526F2C"/>
    <w:rsid w:val="00527500"/>
    <w:rsid w:val="00527753"/>
    <w:rsid w:val="0053127B"/>
    <w:rsid w:val="00531F87"/>
    <w:rsid w:val="00533963"/>
    <w:rsid w:val="00533A2F"/>
    <w:rsid w:val="0053471C"/>
    <w:rsid w:val="00534FC1"/>
    <w:rsid w:val="00536421"/>
    <w:rsid w:val="00540E62"/>
    <w:rsid w:val="0054302C"/>
    <w:rsid w:val="00543CEB"/>
    <w:rsid w:val="005443DD"/>
    <w:rsid w:val="005444C4"/>
    <w:rsid w:val="005454D6"/>
    <w:rsid w:val="005465C0"/>
    <w:rsid w:val="0054683F"/>
    <w:rsid w:val="00547A57"/>
    <w:rsid w:val="00550643"/>
    <w:rsid w:val="005535E6"/>
    <w:rsid w:val="00554304"/>
    <w:rsid w:val="00555AD4"/>
    <w:rsid w:val="005562E9"/>
    <w:rsid w:val="00556F7A"/>
    <w:rsid w:val="00560DA8"/>
    <w:rsid w:val="005622DA"/>
    <w:rsid w:val="00562704"/>
    <w:rsid w:val="005643C4"/>
    <w:rsid w:val="00565AD8"/>
    <w:rsid w:val="00565F77"/>
    <w:rsid w:val="00567023"/>
    <w:rsid w:val="00567DE8"/>
    <w:rsid w:val="00571D0A"/>
    <w:rsid w:val="00571D22"/>
    <w:rsid w:val="0057476E"/>
    <w:rsid w:val="00574B78"/>
    <w:rsid w:val="00580560"/>
    <w:rsid w:val="00581FF6"/>
    <w:rsid w:val="0058346C"/>
    <w:rsid w:val="00584C2A"/>
    <w:rsid w:val="00590AC7"/>
    <w:rsid w:val="00590B76"/>
    <w:rsid w:val="00590C71"/>
    <w:rsid w:val="00591024"/>
    <w:rsid w:val="00594651"/>
    <w:rsid w:val="005946D8"/>
    <w:rsid w:val="00594905"/>
    <w:rsid w:val="00594C30"/>
    <w:rsid w:val="0059528E"/>
    <w:rsid w:val="005954CD"/>
    <w:rsid w:val="005A0503"/>
    <w:rsid w:val="005A2D05"/>
    <w:rsid w:val="005A673F"/>
    <w:rsid w:val="005A6AF0"/>
    <w:rsid w:val="005B0466"/>
    <w:rsid w:val="005B1C3D"/>
    <w:rsid w:val="005B63DE"/>
    <w:rsid w:val="005C09B4"/>
    <w:rsid w:val="005C13B8"/>
    <w:rsid w:val="005C13CE"/>
    <w:rsid w:val="005C2EAD"/>
    <w:rsid w:val="005C3950"/>
    <w:rsid w:val="005C3A13"/>
    <w:rsid w:val="005C407A"/>
    <w:rsid w:val="005C41AA"/>
    <w:rsid w:val="005C51E7"/>
    <w:rsid w:val="005C5AC5"/>
    <w:rsid w:val="005C6253"/>
    <w:rsid w:val="005C6F56"/>
    <w:rsid w:val="005C7E9A"/>
    <w:rsid w:val="005C7F27"/>
    <w:rsid w:val="005D18A2"/>
    <w:rsid w:val="005D43A7"/>
    <w:rsid w:val="005D5632"/>
    <w:rsid w:val="005E180E"/>
    <w:rsid w:val="005E7C08"/>
    <w:rsid w:val="005F1B35"/>
    <w:rsid w:val="005F254E"/>
    <w:rsid w:val="005F3373"/>
    <w:rsid w:val="005F353E"/>
    <w:rsid w:val="005F4078"/>
    <w:rsid w:val="005F555A"/>
    <w:rsid w:val="00603C4C"/>
    <w:rsid w:val="00604C61"/>
    <w:rsid w:val="006050A4"/>
    <w:rsid w:val="00605948"/>
    <w:rsid w:val="006059C2"/>
    <w:rsid w:val="006074EF"/>
    <w:rsid w:val="006077EF"/>
    <w:rsid w:val="00610032"/>
    <w:rsid w:val="00610B94"/>
    <w:rsid w:val="00612F65"/>
    <w:rsid w:val="00613F03"/>
    <w:rsid w:val="0061509D"/>
    <w:rsid w:val="00620487"/>
    <w:rsid w:val="00621010"/>
    <w:rsid w:val="00622517"/>
    <w:rsid w:val="00623B3E"/>
    <w:rsid w:val="00623EE0"/>
    <w:rsid w:val="006260C6"/>
    <w:rsid w:val="006304B7"/>
    <w:rsid w:val="00630688"/>
    <w:rsid w:val="00630E82"/>
    <w:rsid w:val="00631ACF"/>
    <w:rsid w:val="00632383"/>
    <w:rsid w:val="00634785"/>
    <w:rsid w:val="0063495D"/>
    <w:rsid w:val="00644D02"/>
    <w:rsid w:val="00644F1E"/>
    <w:rsid w:val="00645484"/>
    <w:rsid w:val="006464FC"/>
    <w:rsid w:val="00650806"/>
    <w:rsid w:val="00650AC2"/>
    <w:rsid w:val="00651433"/>
    <w:rsid w:val="00651B76"/>
    <w:rsid w:val="0065428D"/>
    <w:rsid w:val="006560C7"/>
    <w:rsid w:val="006572AF"/>
    <w:rsid w:val="00657485"/>
    <w:rsid w:val="00660DF6"/>
    <w:rsid w:val="00660EA4"/>
    <w:rsid w:val="00662752"/>
    <w:rsid w:val="00663188"/>
    <w:rsid w:val="00663346"/>
    <w:rsid w:val="006649DA"/>
    <w:rsid w:val="00664A5B"/>
    <w:rsid w:val="00666E0B"/>
    <w:rsid w:val="00670C83"/>
    <w:rsid w:val="006712C7"/>
    <w:rsid w:val="00672B47"/>
    <w:rsid w:val="00673744"/>
    <w:rsid w:val="00673ECC"/>
    <w:rsid w:val="00674A12"/>
    <w:rsid w:val="00674BF8"/>
    <w:rsid w:val="00675D0C"/>
    <w:rsid w:val="006774FD"/>
    <w:rsid w:val="00677C62"/>
    <w:rsid w:val="00680A2B"/>
    <w:rsid w:val="0068103D"/>
    <w:rsid w:val="00682F30"/>
    <w:rsid w:val="00683A3F"/>
    <w:rsid w:val="0068674B"/>
    <w:rsid w:val="006869E6"/>
    <w:rsid w:val="006874FA"/>
    <w:rsid w:val="00690949"/>
    <w:rsid w:val="00690DEB"/>
    <w:rsid w:val="006939B5"/>
    <w:rsid w:val="00695DA1"/>
    <w:rsid w:val="0069787F"/>
    <w:rsid w:val="00697CFE"/>
    <w:rsid w:val="006A1DD4"/>
    <w:rsid w:val="006A392B"/>
    <w:rsid w:val="006A5577"/>
    <w:rsid w:val="006A61E2"/>
    <w:rsid w:val="006A64BF"/>
    <w:rsid w:val="006B41C6"/>
    <w:rsid w:val="006B5E49"/>
    <w:rsid w:val="006B7967"/>
    <w:rsid w:val="006C2ADC"/>
    <w:rsid w:val="006C449B"/>
    <w:rsid w:val="006C4803"/>
    <w:rsid w:val="006C79D1"/>
    <w:rsid w:val="006D11E4"/>
    <w:rsid w:val="006D2AFC"/>
    <w:rsid w:val="006D3350"/>
    <w:rsid w:val="006D4FAA"/>
    <w:rsid w:val="006D7296"/>
    <w:rsid w:val="006D7BAE"/>
    <w:rsid w:val="006E0669"/>
    <w:rsid w:val="006E08A5"/>
    <w:rsid w:val="006E289A"/>
    <w:rsid w:val="006E39C7"/>
    <w:rsid w:val="006E5093"/>
    <w:rsid w:val="006E52B5"/>
    <w:rsid w:val="006E63DD"/>
    <w:rsid w:val="006E676C"/>
    <w:rsid w:val="006E6B1E"/>
    <w:rsid w:val="006E775D"/>
    <w:rsid w:val="006F0483"/>
    <w:rsid w:val="006F3B04"/>
    <w:rsid w:val="006F5C82"/>
    <w:rsid w:val="006F73B5"/>
    <w:rsid w:val="007002A3"/>
    <w:rsid w:val="00705B6C"/>
    <w:rsid w:val="00707CE5"/>
    <w:rsid w:val="007100A2"/>
    <w:rsid w:val="00710B54"/>
    <w:rsid w:val="00710B6E"/>
    <w:rsid w:val="00711128"/>
    <w:rsid w:val="007115C5"/>
    <w:rsid w:val="00712065"/>
    <w:rsid w:val="00713507"/>
    <w:rsid w:val="007163BF"/>
    <w:rsid w:val="00716C48"/>
    <w:rsid w:val="00723654"/>
    <w:rsid w:val="007236AE"/>
    <w:rsid w:val="00723D66"/>
    <w:rsid w:val="00726880"/>
    <w:rsid w:val="0072708D"/>
    <w:rsid w:val="00730224"/>
    <w:rsid w:val="00731B8A"/>
    <w:rsid w:val="0073219B"/>
    <w:rsid w:val="0073234B"/>
    <w:rsid w:val="00733695"/>
    <w:rsid w:val="00735A88"/>
    <w:rsid w:val="00737D24"/>
    <w:rsid w:val="00737F08"/>
    <w:rsid w:val="00741D60"/>
    <w:rsid w:val="007444C1"/>
    <w:rsid w:val="00746F31"/>
    <w:rsid w:val="007471C2"/>
    <w:rsid w:val="007518EB"/>
    <w:rsid w:val="007526BF"/>
    <w:rsid w:val="007543D7"/>
    <w:rsid w:val="00755D4D"/>
    <w:rsid w:val="00756B81"/>
    <w:rsid w:val="0076001B"/>
    <w:rsid w:val="007646E8"/>
    <w:rsid w:val="00764F58"/>
    <w:rsid w:val="00766FD9"/>
    <w:rsid w:val="00767F28"/>
    <w:rsid w:val="00772BE2"/>
    <w:rsid w:val="0077301F"/>
    <w:rsid w:val="00773F87"/>
    <w:rsid w:val="0077407A"/>
    <w:rsid w:val="007747C5"/>
    <w:rsid w:val="0078020F"/>
    <w:rsid w:val="00780C4B"/>
    <w:rsid w:val="0078187E"/>
    <w:rsid w:val="0078372B"/>
    <w:rsid w:val="00784EB0"/>
    <w:rsid w:val="007867D0"/>
    <w:rsid w:val="00786934"/>
    <w:rsid w:val="00787652"/>
    <w:rsid w:val="0079029B"/>
    <w:rsid w:val="00791848"/>
    <w:rsid w:val="00793AD9"/>
    <w:rsid w:val="00793FA0"/>
    <w:rsid w:val="00794660"/>
    <w:rsid w:val="007946D7"/>
    <w:rsid w:val="00794AA9"/>
    <w:rsid w:val="00797535"/>
    <w:rsid w:val="007A047A"/>
    <w:rsid w:val="007A0C58"/>
    <w:rsid w:val="007A0E1D"/>
    <w:rsid w:val="007A1836"/>
    <w:rsid w:val="007A38FF"/>
    <w:rsid w:val="007A777F"/>
    <w:rsid w:val="007A78B1"/>
    <w:rsid w:val="007A792D"/>
    <w:rsid w:val="007B0821"/>
    <w:rsid w:val="007B0D0A"/>
    <w:rsid w:val="007B1465"/>
    <w:rsid w:val="007B3ED4"/>
    <w:rsid w:val="007B5113"/>
    <w:rsid w:val="007B6899"/>
    <w:rsid w:val="007B796B"/>
    <w:rsid w:val="007C2173"/>
    <w:rsid w:val="007C473E"/>
    <w:rsid w:val="007C4EC7"/>
    <w:rsid w:val="007D17D4"/>
    <w:rsid w:val="007D4F60"/>
    <w:rsid w:val="007D5C5E"/>
    <w:rsid w:val="007D5DD5"/>
    <w:rsid w:val="007E03B6"/>
    <w:rsid w:val="007E0659"/>
    <w:rsid w:val="007E142E"/>
    <w:rsid w:val="007E2311"/>
    <w:rsid w:val="007E457C"/>
    <w:rsid w:val="007E46D7"/>
    <w:rsid w:val="007E4C93"/>
    <w:rsid w:val="007E5421"/>
    <w:rsid w:val="007E60A2"/>
    <w:rsid w:val="007F4C21"/>
    <w:rsid w:val="007F5538"/>
    <w:rsid w:val="007F5EF1"/>
    <w:rsid w:val="007F6A42"/>
    <w:rsid w:val="007F729A"/>
    <w:rsid w:val="00800178"/>
    <w:rsid w:val="0080072C"/>
    <w:rsid w:val="00802376"/>
    <w:rsid w:val="008023BA"/>
    <w:rsid w:val="0080556D"/>
    <w:rsid w:val="00813D44"/>
    <w:rsid w:val="008152EB"/>
    <w:rsid w:val="008158D3"/>
    <w:rsid w:val="008164B4"/>
    <w:rsid w:val="00816B56"/>
    <w:rsid w:val="00817868"/>
    <w:rsid w:val="00821A8C"/>
    <w:rsid w:val="00823E76"/>
    <w:rsid w:val="008247EA"/>
    <w:rsid w:val="00824A03"/>
    <w:rsid w:val="00825263"/>
    <w:rsid w:val="00826C2B"/>
    <w:rsid w:val="008306F9"/>
    <w:rsid w:val="00832BB3"/>
    <w:rsid w:val="0083366F"/>
    <w:rsid w:val="008355EA"/>
    <w:rsid w:val="00835938"/>
    <w:rsid w:val="008363FE"/>
    <w:rsid w:val="0083691F"/>
    <w:rsid w:val="0084029D"/>
    <w:rsid w:val="00840C7D"/>
    <w:rsid w:val="00840DE3"/>
    <w:rsid w:val="00843A58"/>
    <w:rsid w:val="00844B12"/>
    <w:rsid w:val="008456A7"/>
    <w:rsid w:val="00845763"/>
    <w:rsid w:val="0084754A"/>
    <w:rsid w:val="00847A25"/>
    <w:rsid w:val="00853C37"/>
    <w:rsid w:val="0085455F"/>
    <w:rsid w:val="00857CE4"/>
    <w:rsid w:val="00857EC3"/>
    <w:rsid w:val="0086058A"/>
    <w:rsid w:val="00861005"/>
    <w:rsid w:val="00861405"/>
    <w:rsid w:val="00862641"/>
    <w:rsid w:val="00862851"/>
    <w:rsid w:val="0086292E"/>
    <w:rsid w:val="0086342E"/>
    <w:rsid w:val="0086371F"/>
    <w:rsid w:val="00863863"/>
    <w:rsid w:val="00866047"/>
    <w:rsid w:val="00871D73"/>
    <w:rsid w:val="00871ECE"/>
    <w:rsid w:val="008739AB"/>
    <w:rsid w:val="0087440D"/>
    <w:rsid w:val="00877201"/>
    <w:rsid w:val="008773DA"/>
    <w:rsid w:val="008776AA"/>
    <w:rsid w:val="00880EA2"/>
    <w:rsid w:val="00884E44"/>
    <w:rsid w:val="00885271"/>
    <w:rsid w:val="0088561B"/>
    <w:rsid w:val="00885764"/>
    <w:rsid w:val="00885ADB"/>
    <w:rsid w:val="00886627"/>
    <w:rsid w:val="00887F71"/>
    <w:rsid w:val="00893D1F"/>
    <w:rsid w:val="008974F5"/>
    <w:rsid w:val="008A0C0D"/>
    <w:rsid w:val="008A2BAB"/>
    <w:rsid w:val="008A4CCD"/>
    <w:rsid w:val="008A528F"/>
    <w:rsid w:val="008A5AFE"/>
    <w:rsid w:val="008A769F"/>
    <w:rsid w:val="008B0C4D"/>
    <w:rsid w:val="008B2CEB"/>
    <w:rsid w:val="008B2DDC"/>
    <w:rsid w:val="008B502E"/>
    <w:rsid w:val="008B562D"/>
    <w:rsid w:val="008B5F51"/>
    <w:rsid w:val="008B6C16"/>
    <w:rsid w:val="008C0330"/>
    <w:rsid w:val="008C17B2"/>
    <w:rsid w:val="008C1C24"/>
    <w:rsid w:val="008C3FF1"/>
    <w:rsid w:val="008C5DD0"/>
    <w:rsid w:val="008C618B"/>
    <w:rsid w:val="008D02DB"/>
    <w:rsid w:val="008D1398"/>
    <w:rsid w:val="008D24D0"/>
    <w:rsid w:val="008D4CEE"/>
    <w:rsid w:val="008D4DC0"/>
    <w:rsid w:val="008D5B8A"/>
    <w:rsid w:val="008D7DBE"/>
    <w:rsid w:val="008E3503"/>
    <w:rsid w:val="008E372A"/>
    <w:rsid w:val="008E5703"/>
    <w:rsid w:val="008E5A6A"/>
    <w:rsid w:val="008F12D9"/>
    <w:rsid w:val="008F2E00"/>
    <w:rsid w:val="008F3367"/>
    <w:rsid w:val="008F4557"/>
    <w:rsid w:val="008F63EF"/>
    <w:rsid w:val="0090179D"/>
    <w:rsid w:val="00901A10"/>
    <w:rsid w:val="00903A09"/>
    <w:rsid w:val="00905E53"/>
    <w:rsid w:val="00907066"/>
    <w:rsid w:val="00907572"/>
    <w:rsid w:val="00910A01"/>
    <w:rsid w:val="00910F94"/>
    <w:rsid w:val="00911BDB"/>
    <w:rsid w:val="0091214E"/>
    <w:rsid w:val="00912BC3"/>
    <w:rsid w:val="009132C8"/>
    <w:rsid w:val="009139D8"/>
    <w:rsid w:val="009143BA"/>
    <w:rsid w:val="0091621C"/>
    <w:rsid w:val="00916E3E"/>
    <w:rsid w:val="00917AF7"/>
    <w:rsid w:val="00920DEB"/>
    <w:rsid w:val="00923756"/>
    <w:rsid w:val="0092571C"/>
    <w:rsid w:val="00925A45"/>
    <w:rsid w:val="0093034A"/>
    <w:rsid w:val="009305D0"/>
    <w:rsid w:val="0093310C"/>
    <w:rsid w:val="0093382C"/>
    <w:rsid w:val="00934604"/>
    <w:rsid w:val="009356AC"/>
    <w:rsid w:val="009365B0"/>
    <w:rsid w:val="009367D7"/>
    <w:rsid w:val="009412EE"/>
    <w:rsid w:val="00941A3B"/>
    <w:rsid w:val="0094328D"/>
    <w:rsid w:val="009437FF"/>
    <w:rsid w:val="00943E34"/>
    <w:rsid w:val="0094476E"/>
    <w:rsid w:val="00944B4C"/>
    <w:rsid w:val="00945291"/>
    <w:rsid w:val="009455C4"/>
    <w:rsid w:val="00945752"/>
    <w:rsid w:val="009464D3"/>
    <w:rsid w:val="0094752E"/>
    <w:rsid w:val="009475ED"/>
    <w:rsid w:val="00947FA2"/>
    <w:rsid w:val="0095014C"/>
    <w:rsid w:val="00950A80"/>
    <w:rsid w:val="00954C7B"/>
    <w:rsid w:val="0095765F"/>
    <w:rsid w:val="009612A9"/>
    <w:rsid w:val="00961E5E"/>
    <w:rsid w:val="0096276C"/>
    <w:rsid w:val="0096287F"/>
    <w:rsid w:val="00963176"/>
    <w:rsid w:val="009641E3"/>
    <w:rsid w:val="00964879"/>
    <w:rsid w:val="0096536F"/>
    <w:rsid w:val="00967AFE"/>
    <w:rsid w:val="009711AC"/>
    <w:rsid w:val="00971546"/>
    <w:rsid w:val="009744DE"/>
    <w:rsid w:val="009777D9"/>
    <w:rsid w:val="00980D96"/>
    <w:rsid w:val="00982998"/>
    <w:rsid w:val="00984677"/>
    <w:rsid w:val="0098760F"/>
    <w:rsid w:val="009878B8"/>
    <w:rsid w:val="009911D5"/>
    <w:rsid w:val="009915B6"/>
    <w:rsid w:val="00993010"/>
    <w:rsid w:val="00994313"/>
    <w:rsid w:val="00994323"/>
    <w:rsid w:val="009945EB"/>
    <w:rsid w:val="009947B7"/>
    <w:rsid w:val="00995D2E"/>
    <w:rsid w:val="0099655F"/>
    <w:rsid w:val="009977BF"/>
    <w:rsid w:val="009A074B"/>
    <w:rsid w:val="009A13BC"/>
    <w:rsid w:val="009A1A3B"/>
    <w:rsid w:val="009A1F6E"/>
    <w:rsid w:val="009A2644"/>
    <w:rsid w:val="009A26AA"/>
    <w:rsid w:val="009A2FA2"/>
    <w:rsid w:val="009A3347"/>
    <w:rsid w:val="009A4079"/>
    <w:rsid w:val="009A4483"/>
    <w:rsid w:val="009A508A"/>
    <w:rsid w:val="009A5C4F"/>
    <w:rsid w:val="009A5C52"/>
    <w:rsid w:val="009A6DC9"/>
    <w:rsid w:val="009B0596"/>
    <w:rsid w:val="009B2067"/>
    <w:rsid w:val="009B2C3C"/>
    <w:rsid w:val="009B481E"/>
    <w:rsid w:val="009B494D"/>
    <w:rsid w:val="009B5107"/>
    <w:rsid w:val="009B6F30"/>
    <w:rsid w:val="009B7179"/>
    <w:rsid w:val="009C065C"/>
    <w:rsid w:val="009C371E"/>
    <w:rsid w:val="009C4860"/>
    <w:rsid w:val="009C4F83"/>
    <w:rsid w:val="009C5C91"/>
    <w:rsid w:val="009C7578"/>
    <w:rsid w:val="009C7905"/>
    <w:rsid w:val="009C7E48"/>
    <w:rsid w:val="009D0077"/>
    <w:rsid w:val="009D2D5C"/>
    <w:rsid w:val="009D4781"/>
    <w:rsid w:val="009D486B"/>
    <w:rsid w:val="009D5EAF"/>
    <w:rsid w:val="009D6335"/>
    <w:rsid w:val="009D74D1"/>
    <w:rsid w:val="009D7538"/>
    <w:rsid w:val="009E3631"/>
    <w:rsid w:val="009E610F"/>
    <w:rsid w:val="009E65B5"/>
    <w:rsid w:val="009F024E"/>
    <w:rsid w:val="009F276F"/>
    <w:rsid w:val="009F4163"/>
    <w:rsid w:val="009F57F8"/>
    <w:rsid w:val="009F6C3A"/>
    <w:rsid w:val="009F71DB"/>
    <w:rsid w:val="009F7B21"/>
    <w:rsid w:val="00A00A19"/>
    <w:rsid w:val="00A020BF"/>
    <w:rsid w:val="00A028CA"/>
    <w:rsid w:val="00A03F39"/>
    <w:rsid w:val="00A04574"/>
    <w:rsid w:val="00A050C4"/>
    <w:rsid w:val="00A14E8B"/>
    <w:rsid w:val="00A15CDD"/>
    <w:rsid w:val="00A16585"/>
    <w:rsid w:val="00A175CA"/>
    <w:rsid w:val="00A2019A"/>
    <w:rsid w:val="00A22290"/>
    <w:rsid w:val="00A22C12"/>
    <w:rsid w:val="00A22ED2"/>
    <w:rsid w:val="00A2587B"/>
    <w:rsid w:val="00A271C7"/>
    <w:rsid w:val="00A27B01"/>
    <w:rsid w:val="00A27D4D"/>
    <w:rsid w:val="00A30635"/>
    <w:rsid w:val="00A30978"/>
    <w:rsid w:val="00A3253B"/>
    <w:rsid w:val="00A32843"/>
    <w:rsid w:val="00A32BA1"/>
    <w:rsid w:val="00A336CC"/>
    <w:rsid w:val="00A37F0F"/>
    <w:rsid w:val="00A406BD"/>
    <w:rsid w:val="00A4070E"/>
    <w:rsid w:val="00A414A1"/>
    <w:rsid w:val="00A4212C"/>
    <w:rsid w:val="00A423BE"/>
    <w:rsid w:val="00A42F2B"/>
    <w:rsid w:val="00A438A3"/>
    <w:rsid w:val="00A44C33"/>
    <w:rsid w:val="00A47CBB"/>
    <w:rsid w:val="00A54BE9"/>
    <w:rsid w:val="00A56FA4"/>
    <w:rsid w:val="00A57220"/>
    <w:rsid w:val="00A5760E"/>
    <w:rsid w:val="00A579CE"/>
    <w:rsid w:val="00A601BC"/>
    <w:rsid w:val="00A60905"/>
    <w:rsid w:val="00A60FB0"/>
    <w:rsid w:val="00A624A0"/>
    <w:rsid w:val="00A62B2F"/>
    <w:rsid w:val="00A63B43"/>
    <w:rsid w:val="00A64981"/>
    <w:rsid w:val="00A66228"/>
    <w:rsid w:val="00A6654B"/>
    <w:rsid w:val="00A71E0C"/>
    <w:rsid w:val="00A72C11"/>
    <w:rsid w:val="00A7318E"/>
    <w:rsid w:val="00A7329E"/>
    <w:rsid w:val="00A73746"/>
    <w:rsid w:val="00A74720"/>
    <w:rsid w:val="00A74EDD"/>
    <w:rsid w:val="00A75B3E"/>
    <w:rsid w:val="00A75FE2"/>
    <w:rsid w:val="00A76C33"/>
    <w:rsid w:val="00A776E8"/>
    <w:rsid w:val="00A77E54"/>
    <w:rsid w:val="00A80605"/>
    <w:rsid w:val="00A80D95"/>
    <w:rsid w:val="00A81B1F"/>
    <w:rsid w:val="00A81C66"/>
    <w:rsid w:val="00A83701"/>
    <w:rsid w:val="00A8442B"/>
    <w:rsid w:val="00A86063"/>
    <w:rsid w:val="00A90198"/>
    <w:rsid w:val="00A903F1"/>
    <w:rsid w:val="00A90874"/>
    <w:rsid w:val="00A90EA9"/>
    <w:rsid w:val="00A9207C"/>
    <w:rsid w:val="00A92191"/>
    <w:rsid w:val="00A92CA3"/>
    <w:rsid w:val="00A940E9"/>
    <w:rsid w:val="00A956E3"/>
    <w:rsid w:val="00A97802"/>
    <w:rsid w:val="00AA1451"/>
    <w:rsid w:val="00AA14A0"/>
    <w:rsid w:val="00AA2A03"/>
    <w:rsid w:val="00AA2AE2"/>
    <w:rsid w:val="00AA31BC"/>
    <w:rsid w:val="00AA3730"/>
    <w:rsid w:val="00AA3F08"/>
    <w:rsid w:val="00AA474E"/>
    <w:rsid w:val="00AA57AD"/>
    <w:rsid w:val="00AA7193"/>
    <w:rsid w:val="00AB05FB"/>
    <w:rsid w:val="00AB0B30"/>
    <w:rsid w:val="00AB12E3"/>
    <w:rsid w:val="00AB1998"/>
    <w:rsid w:val="00AB2061"/>
    <w:rsid w:val="00AB2918"/>
    <w:rsid w:val="00AB5920"/>
    <w:rsid w:val="00AB77EB"/>
    <w:rsid w:val="00AC0F17"/>
    <w:rsid w:val="00AC182A"/>
    <w:rsid w:val="00AC478B"/>
    <w:rsid w:val="00AC7C14"/>
    <w:rsid w:val="00AD0A5A"/>
    <w:rsid w:val="00AD2799"/>
    <w:rsid w:val="00AD2C8D"/>
    <w:rsid w:val="00AD3E29"/>
    <w:rsid w:val="00AD633A"/>
    <w:rsid w:val="00AE2AFA"/>
    <w:rsid w:val="00AE2E8F"/>
    <w:rsid w:val="00AE2FF9"/>
    <w:rsid w:val="00AE38CF"/>
    <w:rsid w:val="00AE3FC5"/>
    <w:rsid w:val="00AE4961"/>
    <w:rsid w:val="00AE6A3C"/>
    <w:rsid w:val="00AF02BD"/>
    <w:rsid w:val="00AF24DC"/>
    <w:rsid w:val="00AF4BB7"/>
    <w:rsid w:val="00AF5465"/>
    <w:rsid w:val="00AF588C"/>
    <w:rsid w:val="00AF5B64"/>
    <w:rsid w:val="00AF5D0C"/>
    <w:rsid w:val="00AF5E43"/>
    <w:rsid w:val="00AF5FC8"/>
    <w:rsid w:val="00AF6975"/>
    <w:rsid w:val="00AF7FB3"/>
    <w:rsid w:val="00B01300"/>
    <w:rsid w:val="00B01B42"/>
    <w:rsid w:val="00B02DB7"/>
    <w:rsid w:val="00B05FF4"/>
    <w:rsid w:val="00B075B0"/>
    <w:rsid w:val="00B07AFA"/>
    <w:rsid w:val="00B07D6E"/>
    <w:rsid w:val="00B10F85"/>
    <w:rsid w:val="00B12240"/>
    <w:rsid w:val="00B124F1"/>
    <w:rsid w:val="00B13AA7"/>
    <w:rsid w:val="00B167F4"/>
    <w:rsid w:val="00B16E1D"/>
    <w:rsid w:val="00B1774B"/>
    <w:rsid w:val="00B17BD6"/>
    <w:rsid w:val="00B22D0B"/>
    <w:rsid w:val="00B22EAE"/>
    <w:rsid w:val="00B23A2A"/>
    <w:rsid w:val="00B23EDE"/>
    <w:rsid w:val="00B24134"/>
    <w:rsid w:val="00B24269"/>
    <w:rsid w:val="00B25467"/>
    <w:rsid w:val="00B257D1"/>
    <w:rsid w:val="00B35ACC"/>
    <w:rsid w:val="00B36145"/>
    <w:rsid w:val="00B367B1"/>
    <w:rsid w:val="00B37772"/>
    <w:rsid w:val="00B378D5"/>
    <w:rsid w:val="00B37A95"/>
    <w:rsid w:val="00B425AB"/>
    <w:rsid w:val="00B429B9"/>
    <w:rsid w:val="00B42C3D"/>
    <w:rsid w:val="00B4313A"/>
    <w:rsid w:val="00B44A54"/>
    <w:rsid w:val="00B44F4A"/>
    <w:rsid w:val="00B45773"/>
    <w:rsid w:val="00B45B86"/>
    <w:rsid w:val="00B46C44"/>
    <w:rsid w:val="00B46F82"/>
    <w:rsid w:val="00B47804"/>
    <w:rsid w:val="00B47D06"/>
    <w:rsid w:val="00B52D7E"/>
    <w:rsid w:val="00B52ED7"/>
    <w:rsid w:val="00B53F0E"/>
    <w:rsid w:val="00B548B1"/>
    <w:rsid w:val="00B55D54"/>
    <w:rsid w:val="00B55DCA"/>
    <w:rsid w:val="00B6109C"/>
    <w:rsid w:val="00B6273E"/>
    <w:rsid w:val="00B631CF"/>
    <w:rsid w:val="00B632D7"/>
    <w:rsid w:val="00B63A74"/>
    <w:rsid w:val="00B64F1A"/>
    <w:rsid w:val="00B67374"/>
    <w:rsid w:val="00B67934"/>
    <w:rsid w:val="00B73183"/>
    <w:rsid w:val="00B739D2"/>
    <w:rsid w:val="00B74B74"/>
    <w:rsid w:val="00B7734D"/>
    <w:rsid w:val="00B77D68"/>
    <w:rsid w:val="00B80A44"/>
    <w:rsid w:val="00B8297A"/>
    <w:rsid w:val="00B838DF"/>
    <w:rsid w:val="00B84B18"/>
    <w:rsid w:val="00B84C51"/>
    <w:rsid w:val="00B86492"/>
    <w:rsid w:val="00B90362"/>
    <w:rsid w:val="00B9214F"/>
    <w:rsid w:val="00B9370B"/>
    <w:rsid w:val="00B93A3E"/>
    <w:rsid w:val="00B94037"/>
    <w:rsid w:val="00B94AF5"/>
    <w:rsid w:val="00B95852"/>
    <w:rsid w:val="00B95971"/>
    <w:rsid w:val="00B97ADE"/>
    <w:rsid w:val="00BA0349"/>
    <w:rsid w:val="00BA2413"/>
    <w:rsid w:val="00BA298E"/>
    <w:rsid w:val="00BA2DDD"/>
    <w:rsid w:val="00BA4815"/>
    <w:rsid w:val="00BA4EEA"/>
    <w:rsid w:val="00BA56F8"/>
    <w:rsid w:val="00BA750E"/>
    <w:rsid w:val="00BB1322"/>
    <w:rsid w:val="00BB2120"/>
    <w:rsid w:val="00BB2F4A"/>
    <w:rsid w:val="00BB3132"/>
    <w:rsid w:val="00BB3306"/>
    <w:rsid w:val="00BB5A48"/>
    <w:rsid w:val="00BB5D52"/>
    <w:rsid w:val="00BB6094"/>
    <w:rsid w:val="00BC1C60"/>
    <w:rsid w:val="00BC28F4"/>
    <w:rsid w:val="00BC358E"/>
    <w:rsid w:val="00BC3CCC"/>
    <w:rsid w:val="00BC42BE"/>
    <w:rsid w:val="00BC7173"/>
    <w:rsid w:val="00BD25A0"/>
    <w:rsid w:val="00BD38BE"/>
    <w:rsid w:val="00BD4622"/>
    <w:rsid w:val="00BD4F8C"/>
    <w:rsid w:val="00BE5918"/>
    <w:rsid w:val="00BE5A41"/>
    <w:rsid w:val="00BE5FD9"/>
    <w:rsid w:val="00BE6726"/>
    <w:rsid w:val="00BF0897"/>
    <w:rsid w:val="00BF185C"/>
    <w:rsid w:val="00BF190D"/>
    <w:rsid w:val="00BF2DEB"/>
    <w:rsid w:val="00BF37FF"/>
    <w:rsid w:val="00BF3C93"/>
    <w:rsid w:val="00BF4C0B"/>
    <w:rsid w:val="00BF640E"/>
    <w:rsid w:val="00BF7177"/>
    <w:rsid w:val="00BF7711"/>
    <w:rsid w:val="00C0083A"/>
    <w:rsid w:val="00C013B6"/>
    <w:rsid w:val="00C028FD"/>
    <w:rsid w:val="00C02F2C"/>
    <w:rsid w:val="00C033F2"/>
    <w:rsid w:val="00C0362B"/>
    <w:rsid w:val="00C06AD3"/>
    <w:rsid w:val="00C10782"/>
    <w:rsid w:val="00C14771"/>
    <w:rsid w:val="00C147F0"/>
    <w:rsid w:val="00C14A20"/>
    <w:rsid w:val="00C203EE"/>
    <w:rsid w:val="00C204DB"/>
    <w:rsid w:val="00C21C30"/>
    <w:rsid w:val="00C225C3"/>
    <w:rsid w:val="00C26BFD"/>
    <w:rsid w:val="00C26C0F"/>
    <w:rsid w:val="00C26C53"/>
    <w:rsid w:val="00C274AD"/>
    <w:rsid w:val="00C2758A"/>
    <w:rsid w:val="00C27AB0"/>
    <w:rsid w:val="00C27E23"/>
    <w:rsid w:val="00C30E41"/>
    <w:rsid w:val="00C31077"/>
    <w:rsid w:val="00C35520"/>
    <w:rsid w:val="00C355AE"/>
    <w:rsid w:val="00C357B0"/>
    <w:rsid w:val="00C368C2"/>
    <w:rsid w:val="00C36AB2"/>
    <w:rsid w:val="00C40A39"/>
    <w:rsid w:val="00C4315C"/>
    <w:rsid w:val="00C431A8"/>
    <w:rsid w:val="00C43E85"/>
    <w:rsid w:val="00C45573"/>
    <w:rsid w:val="00C46CA2"/>
    <w:rsid w:val="00C47671"/>
    <w:rsid w:val="00C47704"/>
    <w:rsid w:val="00C50913"/>
    <w:rsid w:val="00C52143"/>
    <w:rsid w:val="00C52408"/>
    <w:rsid w:val="00C52811"/>
    <w:rsid w:val="00C55366"/>
    <w:rsid w:val="00C63999"/>
    <w:rsid w:val="00C659A2"/>
    <w:rsid w:val="00C67023"/>
    <w:rsid w:val="00C730EB"/>
    <w:rsid w:val="00C74289"/>
    <w:rsid w:val="00C74B0B"/>
    <w:rsid w:val="00C74DB1"/>
    <w:rsid w:val="00C75A2A"/>
    <w:rsid w:val="00C77432"/>
    <w:rsid w:val="00C831AC"/>
    <w:rsid w:val="00C865E2"/>
    <w:rsid w:val="00C86B75"/>
    <w:rsid w:val="00C91A37"/>
    <w:rsid w:val="00C93970"/>
    <w:rsid w:val="00C941CA"/>
    <w:rsid w:val="00C9444D"/>
    <w:rsid w:val="00C946B5"/>
    <w:rsid w:val="00C957CF"/>
    <w:rsid w:val="00C95A91"/>
    <w:rsid w:val="00C95EA8"/>
    <w:rsid w:val="00C96BEE"/>
    <w:rsid w:val="00C97A34"/>
    <w:rsid w:val="00C97A3F"/>
    <w:rsid w:val="00CA0415"/>
    <w:rsid w:val="00CA20AE"/>
    <w:rsid w:val="00CA2FF5"/>
    <w:rsid w:val="00CA434C"/>
    <w:rsid w:val="00CA577D"/>
    <w:rsid w:val="00CA57AB"/>
    <w:rsid w:val="00CA7442"/>
    <w:rsid w:val="00CA7E04"/>
    <w:rsid w:val="00CB00A9"/>
    <w:rsid w:val="00CB3495"/>
    <w:rsid w:val="00CB6F65"/>
    <w:rsid w:val="00CC0DB7"/>
    <w:rsid w:val="00CC109C"/>
    <w:rsid w:val="00CC1C22"/>
    <w:rsid w:val="00CC4190"/>
    <w:rsid w:val="00CC4C21"/>
    <w:rsid w:val="00CC68A4"/>
    <w:rsid w:val="00CC6BDD"/>
    <w:rsid w:val="00CC7697"/>
    <w:rsid w:val="00CC78EA"/>
    <w:rsid w:val="00CD11D2"/>
    <w:rsid w:val="00CD15B7"/>
    <w:rsid w:val="00CD16A2"/>
    <w:rsid w:val="00CD1780"/>
    <w:rsid w:val="00CD1A11"/>
    <w:rsid w:val="00CD2197"/>
    <w:rsid w:val="00CD682A"/>
    <w:rsid w:val="00CD7D0F"/>
    <w:rsid w:val="00CE333E"/>
    <w:rsid w:val="00CE4C32"/>
    <w:rsid w:val="00CE4D5F"/>
    <w:rsid w:val="00CE66A5"/>
    <w:rsid w:val="00CF0107"/>
    <w:rsid w:val="00CF039A"/>
    <w:rsid w:val="00CF085D"/>
    <w:rsid w:val="00CF0884"/>
    <w:rsid w:val="00CF121F"/>
    <w:rsid w:val="00CF2ADF"/>
    <w:rsid w:val="00CF3292"/>
    <w:rsid w:val="00CF4A51"/>
    <w:rsid w:val="00CF510E"/>
    <w:rsid w:val="00CF5A44"/>
    <w:rsid w:val="00D05D22"/>
    <w:rsid w:val="00D0749F"/>
    <w:rsid w:val="00D1035F"/>
    <w:rsid w:val="00D11B4C"/>
    <w:rsid w:val="00D14A66"/>
    <w:rsid w:val="00D15CF4"/>
    <w:rsid w:val="00D166A9"/>
    <w:rsid w:val="00D201C3"/>
    <w:rsid w:val="00D204C0"/>
    <w:rsid w:val="00D20DF2"/>
    <w:rsid w:val="00D210A1"/>
    <w:rsid w:val="00D21CBD"/>
    <w:rsid w:val="00D26DD9"/>
    <w:rsid w:val="00D271B4"/>
    <w:rsid w:val="00D35595"/>
    <w:rsid w:val="00D40644"/>
    <w:rsid w:val="00D40E46"/>
    <w:rsid w:val="00D411DE"/>
    <w:rsid w:val="00D43FE8"/>
    <w:rsid w:val="00D448E8"/>
    <w:rsid w:val="00D4531A"/>
    <w:rsid w:val="00D45794"/>
    <w:rsid w:val="00D464D0"/>
    <w:rsid w:val="00D47D29"/>
    <w:rsid w:val="00D51D9B"/>
    <w:rsid w:val="00D53004"/>
    <w:rsid w:val="00D536C9"/>
    <w:rsid w:val="00D55AD3"/>
    <w:rsid w:val="00D568ED"/>
    <w:rsid w:val="00D56FE1"/>
    <w:rsid w:val="00D5710D"/>
    <w:rsid w:val="00D57470"/>
    <w:rsid w:val="00D5793A"/>
    <w:rsid w:val="00D57C78"/>
    <w:rsid w:val="00D62CB8"/>
    <w:rsid w:val="00D64205"/>
    <w:rsid w:val="00D64365"/>
    <w:rsid w:val="00D64CE1"/>
    <w:rsid w:val="00D672EF"/>
    <w:rsid w:val="00D67CE3"/>
    <w:rsid w:val="00D73030"/>
    <w:rsid w:val="00D74735"/>
    <w:rsid w:val="00D76E0A"/>
    <w:rsid w:val="00D77307"/>
    <w:rsid w:val="00D7763F"/>
    <w:rsid w:val="00D805E1"/>
    <w:rsid w:val="00D80F13"/>
    <w:rsid w:val="00D81467"/>
    <w:rsid w:val="00D818AB"/>
    <w:rsid w:val="00D82A66"/>
    <w:rsid w:val="00D846E4"/>
    <w:rsid w:val="00D85280"/>
    <w:rsid w:val="00D8792E"/>
    <w:rsid w:val="00D92229"/>
    <w:rsid w:val="00D93A57"/>
    <w:rsid w:val="00D95463"/>
    <w:rsid w:val="00D95587"/>
    <w:rsid w:val="00D95FD2"/>
    <w:rsid w:val="00D964E6"/>
    <w:rsid w:val="00D96E62"/>
    <w:rsid w:val="00D96F1D"/>
    <w:rsid w:val="00DA0D76"/>
    <w:rsid w:val="00DA1C07"/>
    <w:rsid w:val="00DA2927"/>
    <w:rsid w:val="00DA3A15"/>
    <w:rsid w:val="00DA73DF"/>
    <w:rsid w:val="00DA76B4"/>
    <w:rsid w:val="00DB04CE"/>
    <w:rsid w:val="00DB30BE"/>
    <w:rsid w:val="00DB56A3"/>
    <w:rsid w:val="00DB57C8"/>
    <w:rsid w:val="00DB705F"/>
    <w:rsid w:val="00DC039E"/>
    <w:rsid w:val="00DC1B70"/>
    <w:rsid w:val="00DC3579"/>
    <w:rsid w:val="00DC3B5C"/>
    <w:rsid w:val="00DC6F07"/>
    <w:rsid w:val="00DC7ECF"/>
    <w:rsid w:val="00DD235E"/>
    <w:rsid w:val="00DD37BC"/>
    <w:rsid w:val="00DD4094"/>
    <w:rsid w:val="00DD417E"/>
    <w:rsid w:val="00DD5C22"/>
    <w:rsid w:val="00DE1B69"/>
    <w:rsid w:val="00DE3B40"/>
    <w:rsid w:val="00DE458F"/>
    <w:rsid w:val="00DE55FB"/>
    <w:rsid w:val="00DE5C47"/>
    <w:rsid w:val="00DF0B3F"/>
    <w:rsid w:val="00DF1139"/>
    <w:rsid w:val="00DF1215"/>
    <w:rsid w:val="00DF492C"/>
    <w:rsid w:val="00DF6246"/>
    <w:rsid w:val="00DF770B"/>
    <w:rsid w:val="00E01AA6"/>
    <w:rsid w:val="00E02585"/>
    <w:rsid w:val="00E047A5"/>
    <w:rsid w:val="00E04A2F"/>
    <w:rsid w:val="00E062AB"/>
    <w:rsid w:val="00E06478"/>
    <w:rsid w:val="00E07314"/>
    <w:rsid w:val="00E10D47"/>
    <w:rsid w:val="00E1240A"/>
    <w:rsid w:val="00E168F9"/>
    <w:rsid w:val="00E16D14"/>
    <w:rsid w:val="00E1718C"/>
    <w:rsid w:val="00E17488"/>
    <w:rsid w:val="00E17720"/>
    <w:rsid w:val="00E211AF"/>
    <w:rsid w:val="00E24576"/>
    <w:rsid w:val="00E2653E"/>
    <w:rsid w:val="00E2671B"/>
    <w:rsid w:val="00E26914"/>
    <w:rsid w:val="00E3036B"/>
    <w:rsid w:val="00E30931"/>
    <w:rsid w:val="00E30B1D"/>
    <w:rsid w:val="00E32468"/>
    <w:rsid w:val="00E33FB3"/>
    <w:rsid w:val="00E359B4"/>
    <w:rsid w:val="00E35C05"/>
    <w:rsid w:val="00E37438"/>
    <w:rsid w:val="00E374A7"/>
    <w:rsid w:val="00E37603"/>
    <w:rsid w:val="00E376A5"/>
    <w:rsid w:val="00E4191A"/>
    <w:rsid w:val="00E41F20"/>
    <w:rsid w:val="00E43E9C"/>
    <w:rsid w:val="00E446BD"/>
    <w:rsid w:val="00E46761"/>
    <w:rsid w:val="00E50BDA"/>
    <w:rsid w:val="00E517AF"/>
    <w:rsid w:val="00E55CFA"/>
    <w:rsid w:val="00E5615B"/>
    <w:rsid w:val="00E6086F"/>
    <w:rsid w:val="00E611A5"/>
    <w:rsid w:val="00E61BAF"/>
    <w:rsid w:val="00E624B5"/>
    <w:rsid w:val="00E626E5"/>
    <w:rsid w:val="00E63BD0"/>
    <w:rsid w:val="00E652E8"/>
    <w:rsid w:val="00E664A5"/>
    <w:rsid w:val="00E70C05"/>
    <w:rsid w:val="00E71D4C"/>
    <w:rsid w:val="00E71D50"/>
    <w:rsid w:val="00E7242B"/>
    <w:rsid w:val="00E74626"/>
    <w:rsid w:val="00E8135C"/>
    <w:rsid w:val="00E821C3"/>
    <w:rsid w:val="00E82772"/>
    <w:rsid w:val="00E82C32"/>
    <w:rsid w:val="00E84651"/>
    <w:rsid w:val="00E8569B"/>
    <w:rsid w:val="00E87311"/>
    <w:rsid w:val="00E87623"/>
    <w:rsid w:val="00E87D67"/>
    <w:rsid w:val="00E908AF"/>
    <w:rsid w:val="00E92C41"/>
    <w:rsid w:val="00E92CE8"/>
    <w:rsid w:val="00E93068"/>
    <w:rsid w:val="00E952EF"/>
    <w:rsid w:val="00EA1A8A"/>
    <w:rsid w:val="00EA22AC"/>
    <w:rsid w:val="00EA2F4C"/>
    <w:rsid w:val="00EA302A"/>
    <w:rsid w:val="00EA498C"/>
    <w:rsid w:val="00EA6FB0"/>
    <w:rsid w:val="00EA7C33"/>
    <w:rsid w:val="00EB03EC"/>
    <w:rsid w:val="00EB2D23"/>
    <w:rsid w:val="00EB44CD"/>
    <w:rsid w:val="00EB4D0C"/>
    <w:rsid w:val="00EB6BB1"/>
    <w:rsid w:val="00EB7346"/>
    <w:rsid w:val="00EB7A96"/>
    <w:rsid w:val="00EC169E"/>
    <w:rsid w:val="00EC1D7A"/>
    <w:rsid w:val="00EC47C7"/>
    <w:rsid w:val="00EC48F4"/>
    <w:rsid w:val="00EC52B2"/>
    <w:rsid w:val="00EC72F5"/>
    <w:rsid w:val="00ED0A2B"/>
    <w:rsid w:val="00ED0ACB"/>
    <w:rsid w:val="00ED0FE7"/>
    <w:rsid w:val="00ED1948"/>
    <w:rsid w:val="00ED34D6"/>
    <w:rsid w:val="00ED5C78"/>
    <w:rsid w:val="00ED6C2B"/>
    <w:rsid w:val="00EE0935"/>
    <w:rsid w:val="00EE268C"/>
    <w:rsid w:val="00EE38B4"/>
    <w:rsid w:val="00EE3C33"/>
    <w:rsid w:val="00EE6121"/>
    <w:rsid w:val="00EE670A"/>
    <w:rsid w:val="00EF118C"/>
    <w:rsid w:val="00EF1E1D"/>
    <w:rsid w:val="00EF49A7"/>
    <w:rsid w:val="00EF6B1D"/>
    <w:rsid w:val="00F00E4D"/>
    <w:rsid w:val="00F013C3"/>
    <w:rsid w:val="00F027A3"/>
    <w:rsid w:val="00F0351B"/>
    <w:rsid w:val="00F04174"/>
    <w:rsid w:val="00F05DEA"/>
    <w:rsid w:val="00F064AC"/>
    <w:rsid w:val="00F119A9"/>
    <w:rsid w:val="00F12041"/>
    <w:rsid w:val="00F12664"/>
    <w:rsid w:val="00F12847"/>
    <w:rsid w:val="00F13536"/>
    <w:rsid w:val="00F13CE7"/>
    <w:rsid w:val="00F147F4"/>
    <w:rsid w:val="00F15098"/>
    <w:rsid w:val="00F164AE"/>
    <w:rsid w:val="00F17A2E"/>
    <w:rsid w:val="00F17C4E"/>
    <w:rsid w:val="00F20E73"/>
    <w:rsid w:val="00F20F47"/>
    <w:rsid w:val="00F21727"/>
    <w:rsid w:val="00F25D1F"/>
    <w:rsid w:val="00F27529"/>
    <w:rsid w:val="00F279F8"/>
    <w:rsid w:val="00F27CC9"/>
    <w:rsid w:val="00F30746"/>
    <w:rsid w:val="00F309A7"/>
    <w:rsid w:val="00F3188B"/>
    <w:rsid w:val="00F33338"/>
    <w:rsid w:val="00F36672"/>
    <w:rsid w:val="00F37458"/>
    <w:rsid w:val="00F37CC1"/>
    <w:rsid w:val="00F41155"/>
    <w:rsid w:val="00F41F5D"/>
    <w:rsid w:val="00F42360"/>
    <w:rsid w:val="00F459DB"/>
    <w:rsid w:val="00F474AC"/>
    <w:rsid w:val="00F47D7C"/>
    <w:rsid w:val="00F47FC9"/>
    <w:rsid w:val="00F502BE"/>
    <w:rsid w:val="00F50599"/>
    <w:rsid w:val="00F51F83"/>
    <w:rsid w:val="00F5316F"/>
    <w:rsid w:val="00F54DD2"/>
    <w:rsid w:val="00F55D75"/>
    <w:rsid w:val="00F56C58"/>
    <w:rsid w:val="00F6129D"/>
    <w:rsid w:val="00F64526"/>
    <w:rsid w:val="00F65E03"/>
    <w:rsid w:val="00F6610B"/>
    <w:rsid w:val="00F667F5"/>
    <w:rsid w:val="00F671D1"/>
    <w:rsid w:val="00F72364"/>
    <w:rsid w:val="00F73016"/>
    <w:rsid w:val="00F74688"/>
    <w:rsid w:val="00F757A7"/>
    <w:rsid w:val="00F75804"/>
    <w:rsid w:val="00F80068"/>
    <w:rsid w:val="00F824B1"/>
    <w:rsid w:val="00F825CA"/>
    <w:rsid w:val="00F83140"/>
    <w:rsid w:val="00F8494B"/>
    <w:rsid w:val="00F9063E"/>
    <w:rsid w:val="00F92186"/>
    <w:rsid w:val="00F928FE"/>
    <w:rsid w:val="00F96EF1"/>
    <w:rsid w:val="00FA1983"/>
    <w:rsid w:val="00FA1A8B"/>
    <w:rsid w:val="00FA21B4"/>
    <w:rsid w:val="00FA28C0"/>
    <w:rsid w:val="00FA7052"/>
    <w:rsid w:val="00FA7760"/>
    <w:rsid w:val="00FB2FFD"/>
    <w:rsid w:val="00FB3AB6"/>
    <w:rsid w:val="00FC0347"/>
    <w:rsid w:val="00FC1C96"/>
    <w:rsid w:val="00FC29D0"/>
    <w:rsid w:val="00FC4535"/>
    <w:rsid w:val="00FC46FC"/>
    <w:rsid w:val="00FC7E60"/>
    <w:rsid w:val="00FD02A1"/>
    <w:rsid w:val="00FD1F8A"/>
    <w:rsid w:val="00FD5C87"/>
    <w:rsid w:val="00FD6A2A"/>
    <w:rsid w:val="00FE13BC"/>
    <w:rsid w:val="00FE4165"/>
    <w:rsid w:val="00FE4371"/>
    <w:rsid w:val="00FE4A17"/>
    <w:rsid w:val="00FE5F51"/>
    <w:rsid w:val="00FE7D32"/>
    <w:rsid w:val="00FF1086"/>
    <w:rsid w:val="00FF1B9F"/>
    <w:rsid w:val="00FF3E3D"/>
    <w:rsid w:val="00FF50FE"/>
    <w:rsid w:val="00FF6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14911"/>
  <w15:docId w15:val="{5D746704-08DE-44D8-8FFD-145E0CD60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CD7"/>
  </w:style>
  <w:style w:type="paragraph" w:styleId="Heading1">
    <w:name w:val="heading 1"/>
    <w:basedOn w:val="Normal"/>
    <w:next w:val="Normal"/>
    <w:link w:val="Heading1Char"/>
    <w:uiPriority w:val="9"/>
    <w:qFormat/>
    <w:rsid w:val="00437B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7B29"/>
    <w:pPr>
      <w:tabs>
        <w:tab w:val="center" w:pos="4536"/>
        <w:tab w:val="right" w:pos="9072"/>
      </w:tabs>
      <w:spacing w:after="0" w:line="240" w:lineRule="auto"/>
    </w:pPr>
  </w:style>
  <w:style w:type="character" w:customStyle="1" w:styleId="HeaderChar">
    <w:name w:val="Header Char"/>
    <w:basedOn w:val="DefaultParagraphFont"/>
    <w:link w:val="Header"/>
    <w:uiPriority w:val="99"/>
    <w:rsid w:val="00437B29"/>
  </w:style>
  <w:style w:type="paragraph" w:styleId="Footer">
    <w:name w:val="footer"/>
    <w:basedOn w:val="Normal"/>
    <w:link w:val="FooterChar"/>
    <w:uiPriority w:val="99"/>
    <w:unhideWhenUsed/>
    <w:rsid w:val="00437B29"/>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7B29"/>
  </w:style>
  <w:style w:type="paragraph" w:styleId="BalloonText">
    <w:name w:val="Balloon Text"/>
    <w:basedOn w:val="Normal"/>
    <w:link w:val="BalloonTextChar"/>
    <w:uiPriority w:val="99"/>
    <w:semiHidden/>
    <w:unhideWhenUsed/>
    <w:rsid w:val="00437B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B29"/>
    <w:rPr>
      <w:rFonts w:ascii="Tahoma" w:hAnsi="Tahoma" w:cs="Tahoma"/>
      <w:sz w:val="16"/>
      <w:szCs w:val="16"/>
    </w:rPr>
  </w:style>
  <w:style w:type="paragraph" w:styleId="Title">
    <w:name w:val="Title"/>
    <w:basedOn w:val="Normal"/>
    <w:next w:val="Normal"/>
    <w:link w:val="TitleChar"/>
    <w:uiPriority w:val="10"/>
    <w:qFormat/>
    <w:rsid w:val="008E3503"/>
    <w:pPr>
      <w:pBdr>
        <w:bottom w:val="single" w:sz="8" w:space="4" w:color="4F81BD" w:themeColor="accent1"/>
      </w:pBdr>
      <w:spacing w:after="300" w:line="240" w:lineRule="auto"/>
      <w:contextualSpacing/>
    </w:pPr>
    <w:rPr>
      <w:rFonts w:asciiTheme="majorHAnsi" w:eastAsiaTheme="majorEastAsia" w:hAnsiTheme="majorHAnsi" w:cstheme="majorBidi"/>
      <w:color w:val="365F91" w:themeColor="accent1" w:themeShade="BF"/>
      <w:spacing w:val="5"/>
      <w:kern w:val="28"/>
      <w:sz w:val="48"/>
      <w:szCs w:val="52"/>
      <w:lang w:val="en-US"/>
    </w:rPr>
  </w:style>
  <w:style w:type="character" w:customStyle="1" w:styleId="TitleChar">
    <w:name w:val="Title Char"/>
    <w:basedOn w:val="DefaultParagraphFont"/>
    <w:link w:val="Title"/>
    <w:uiPriority w:val="10"/>
    <w:rsid w:val="008E3503"/>
    <w:rPr>
      <w:rFonts w:asciiTheme="majorHAnsi" w:eastAsiaTheme="majorEastAsia" w:hAnsiTheme="majorHAnsi" w:cstheme="majorBidi"/>
      <w:color w:val="365F91" w:themeColor="accent1" w:themeShade="BF"/>
      <w:spacing w:val="5"/>
      <w:kern w:val="28"/>
      <w:sz w:val="48"/>
      <w:szCs w:val="52"/>
      <w:lang w:val="en-US"/>
    </w:rPr>
  </w:style>
  <w:style w:type="character" w:customStyle="1" w:styleId="Heading1Char">
    <w:name w:val="Heading 1 Char"/>
    <w:basedOn w:val="DefaultParagraphFont"/>
    <w:link w:val="Heading1"/>
    <w:uiPriority w:val="9"/>
    <w:rsid w:val="00437B29"/>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437B29"/>
    <w:rPr>
      <w:color w:val="0000FF" w:themeColor="hyperlink"/>
      <w:u w:val="single"/>
    </w:rPr>
  </w:style>
  <w:style w:type="table" w:styleId="TableGrid">
    <w:name w:val="Table Grid"/>
    <w:basedOn w:val="TableNormal"/>
    <w:uiPriority w:val="59"/>
    <w:rsid w:val="00437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4611">
      <w:bodyDiv w:val="1"/>
      <w:marLeft w:val="0"/>
      <w:marRight w:val="0"/>
      <w:marTop w:val="0"/>
      <w:marBottom w:val="0"/>
      <w:divBdr>
        <w:top w:val="none" w:sz="0" w:space="0" w:color="auto"/>
        <w:left w:val="none" w:sz="0" w:space="0" w:color="auto"/>
        <w:bottom w:val="none" w:sz="0" w:space="0" w:color="auto"/>
        <w:right w:val="none" w:sz="0" w:space="0" w:color="auto"/>
      </w:divBdr>
    </w:div>
    <w:div w:id="125243569">
      <w:bodyDiv w:val="1"/>
      <w:marLeft w:val="0"/>
      <w:marRight w:val="0"/>
      <w:marTop w:val="0"/>
      <w:marBottom w:val="0"/>
      <w:divBdr>
        <w:top w:val="none" w:sz="0" w:space="0" w:color="auto"/>
        <w:left w:val="none" w:sz="0" w:space="0" w:color="auto"/>
        <w:bottom w:val="none" w:sz="0" w:space="0" w:color="auto"/>
        <w:right w:val="none" w:sz="0" w:space="0" w:color="auto"/>
      </w:divBdr>
    </w:div>
    <w:div w:id="558784411">
      <w:bodyDiv w:val="1"/>
      <w:marLeft w:val="0"/>
      <w:marRight w:val="0"/>
      <w:marTop w:val="0"/>
      <w:marBottom w:val="0"/>
      <w:divBdr>
        <w:top w:val="none" w:sz="0" w:space="0" w:color="auto"/>
        <w:left w:val="none" w:sz="0" w:space="0" w:color="auto"/>
        <w:bottom w:val="none" w:sz="0" w:space="0" w:color="auto"/>
        <w:right w:val="none" w:sz="0" w:space="0" w:color="auto"/>
      </w:divBdr>
    </w:div>
    <w:div w:id="925500890">
      <w:bodyDiv w:val="1"/>
      <w:marLeft w:val="0"/>
      <w:marRight w:val="0"/>
      <w:marTop w:val="0"/>
      <w:marBottom w:val="0"/>
      <w:divBdr>
        <w:top w:val="none" w:sz="0" w:space="0" w:color="auto"/>
        <w:left w:val="none" w:sz="0" w:space="0" w:color="auto"/>
        <w:bottom w:val="none" w:sz="0" w:space="0" w:color="auto"/>
        <w:right w:val="none" w:sz="0" w:space="0" w:color="auto"/>
      </w:divBdr>
    </w:div>
    <w:div w:id="1076631806">
      <w:bodyDiv w:val="1"/>
      <w:marLeft w:val="0"/>
      <w:marRight w:val="0"/>
      <w:marTop w:val="0"/>
      <w:marBottom w:val="0"/>
      <w:divBdr>
        <w:top w:val="none" w:sz="0" w:space="0" w:color="auto"/>
        <w:left w:val="none" w:sz="0" w:space="0" w:color="auto"/>
        <w:bottom w:val="none" w:sz="0" w:space="0" w:color="auto"/>
        <w:right w:val="none" w:sz="0" w:space="0" w:color="auto"/>
      </w:divBdr>
    </w:div>
    <w:div w:id="1204749673">
      <w:bodyDiv w:val="1"/>
      <w:marLeft w:val="0"/>
      <w:marRight w:val="0"/>
      <w:marTop w:val="0"/>
      <w:marBottom w:val="0"/>
      <w:divBdr>
        <w:top w:val="none" w:sz="0" w:space="0" w:color="auto"/>
        <w:left w:val="none" w:sz="0" w:space="0" w:color="auto"/>
        <w:bottom w:val="none" w:sz="0" w:space="0" w:color="auto"/>
        <w:right w:val="none" w:sz="0" w:space="0" w:color="auto"/>
      </w:divBdr>
    </w:div>
    <w:div w:id="1272858551">
      <w:bodyDiv w:val="1"/>
      <w:marLeft w:val="0"/>
      <w:marRight w:val="0"/>
      <w:marTop w:val="0"/>
      <w:marBottom w:val="0"/>
      <w:divBdr>
        <w:top w:val="none" w:sz="0" w:space="0" w:color="auto"/>
        <w:left w:val="none" w:sz="0" w:space="0" w:color="auto"/>
        <w:bottom w:val="none" w:sz="0" w:space="0" w:color="auto"/>
        <w:right w:val="none" w:sz="0" w:space="0" w:color="auto"/>
      </w:divBdr>
    </w:div>
    <w:div w:id="1292201757">
      <w:bodyDiv w:val="1"/>
      <w:marLeft w:val="0"/>
      <w:marRight w:val="0"/>
      <w:marTop w:val="0"/>
      <w:marBottom w:val="0"/>
      <w:divBdr>
        <w:top w:val="none" w:sz="0" w:space="0" w:color="auto"/>
        <w:left w:val="none" w:sz="0" w:space="0" w:color="auto"/>
        <w:bottom w:val="none" w:sz="0" w:space="0" w:color="auto"/>
        <w:right w:val="none" w:sz="0" w:space="0" w:color="auto"/>
      </w:divBdr>
    </w:div>
    <w:div w:id="1408499984">
      <w:bodyDiv w:val="1"/>
      <w:marLeft w:val="0"/>
      <w:marRight w:val="0"/>
      <w:marTop w:val="0"/>
      <w:marBottom w:val="0"/>
      <w:divBdr>
        <w:top w:val="none" w:sz="0" w:space="0" w:color="auto"/>
        <w:left w:val="none" w:sz="0" w:space="0" w:color="auto"/>
        <w:bottom w:val="none" w:sz="0" w:space="0" w:color="auto"/>
        <w:right w:val="none" w:sz="0" w:space="0" w:color="auto"/>
      </w:divBdr>
    </w:div>
    <w:div w:id="203110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sv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sv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info@ascap.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81952D-5D4F-44F5-9069-30D9E0C11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Clifford Binder</dc:creator>
  <cp:lastModifiedBy>Financial analyst</cp:lastModifiedBy>
  <cp:revision>6</cp:revision>
  <cp:lastPrinted>2026-07-14T09:48:00Z</cp:lastPrinted>
  <dcterms:created xsi:type="dcterms:W3CDTF">2026-08-10T09:05:00Z</dcterms:created>
  <dcterms:modified xsi:type="dcterms:W3CDTF">2026-08-12T11:23:00Z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7528d0e2568377605a8c6b54eee1e268fd46e12ff2b9c1e08239029e7bec4c60</vt:lpwstr>
  </property>
</Properties>
</file>